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AB1B0A">
        <w:rPr>
          <w:b/>
          <w:sz w:val="24"/>
          <w:szCs w:val="24"/>
          <w:lang w:val="uk-UA"/>
        </w:rPr>
        <w:t>1</w:t>
      </w:r>
      <w:r w:rsidR="00AF6B74">
        <w:rPr>
          <w:b/>
          <w:sz w:val="24"/>
          <w:szCs w:val="24"/>
          <w:lang w:val="uk-UA"/>
        </w:rPr>
        <w:t>8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AF6B74">
        <w:rPr>
          <w:sz w:val="24"/>
          <w:szCs w:val="24"/>
          <w:lang w:val="uk-UA"/>
        </w:rPr>
        <w:t>05</w:t>
      </w:r>
      <w:r w:rsidRPr="00347E9F">
        <w:rPr>
          <w:sz w:val="24"/>
          <w:szCs w:val="24"/>
          <w:lang w:val="uk-UA"/>
        </w:rPr>
        <w:t xml:space="preserve"> </w:t>
      </w:r>
      <w:r w:rsidR="00AF6B74">
        <w:rPr>
          <w:sz w:val="24"/>
          <w:szCs w:val="24"/>
          <w:lang w:val="uk-UA"/>
        </w:rPr>
        <w:t>жовт</w:t>
      </w:r>
      <w:r w:rsidR="00B41151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</w:t>
      </w:r>
      <w:r w:rsidR="00D352AD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5924A6">
        <w:rPr>
          <w:sz w:val="24"/>
          <w:szCs w:val="24"/>
          <w:lang w:val="uk-UA"/>
        </w:rPr>
        <w:t>2</w:t>
      </w:r>
      <w:r w:rsidRPr="00347E9F">
        <w:rPr>
          <w:sz w:val="24"/>
          <w:szCs w:val="24"/>
          <w:lang w:val="uk-UA"/>
        </w:rPr>
        <w:t xml:space="preserve"> Розгляд </w:t>
      </w:r>
      <w:r w:rsidR="00717EB2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5924A6" w:rsidRPr="005924A6">
        <w:rPr>
          <w:b/>
          <w:sz w:val="24"/>
          <w:szCs w:val="24"/>
          <w:lang w:val="uk-UA"/>
        </w:rPr>
        <w:t>ТОВ "ЛАУНЧ УКРАЇНА"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5924A6" w:rsidRPr="005924A6">
        <w:rPr>
          <w:b/>
          <w:sz w:val="24"/>
          <w:szCs w:val="24"/>
          <w:lang w:val="uk-UA"/>
        </w:rPr>
        <w:t>39803574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D352AD">
        <w:rPr>
          <w:b/>
          <w:sz w:val="24"/>
          <w:szCs w:val="24"/>
          <w:lang w:val="uk-UA"/>
        </w:rPr>
        <w:t>№</w:t>
      </w:r>
      <w:r w:rsidR="00712139">
        <w:rPr>
          <w:b/>
          <w:sz w:val="24"/>
          <w:szCs w:val="24"/>
          <w:lang w:val="uk-UA"/>
        </w:rPr>
        <w:t xml:space="preserve"> </w:t>
      </w:r>
      <w:r w:rsidR="005924A6" w:rsidRPr="005924A6">
        <w:rPr>
          <w:b/>
          <w:sz w:val="24"/>
          <w:szCs w:val="24"/>
          <w:lang w:val="uk-UA"/>
        </w:rPr>
        <w:t>9228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5924A6">
        <w:rPr>
          <w:b/>
          <w:sz w:val="24"/>
          <w:szCs w:val="24"/>
          <w:lang w:val="uk-UA"/>
        </w:rPr>
        <w:t>30</w:t>
      </w:r>
      <w:r w:rsidR="002C708B" w:rsidRPr="002C708B">
        <w:rPr>
          <w:b/>
          <w:sz w:val="24"/>
          <w:szCs w:val="24"/>
          <w:lang w:val="uk-UA"/>
        </w:rPr>
        <w:t>.</w:t>
      </w:r>
      <w:r w:rsidR="00D352AD">
        <w:rPr>
          <w:b/>
          <w:sz w:val="24"/>
          <w:szCs w:val="24"/>
          <w:lang w:val="uk-UA"/>
        </w:rPr>
        <w:t>0</w:t>
      </w:r>
      <w:r w:rsidR="00AF6B74">
        <w:rPr>
          <w:b/>
          <w:sz w:val="24"/>
          <w:szCs w:val="24"/>
          <w:lang w:val="uk-UA"/>
        </w:rPr>
        <w:t>9</w:t>
      </w:r>
      <w:r w:rsidR="002C708B" w:rsidRPr="002C708B">
        <w:rPr>
          <w:b/>
          <w:sz w:val="24"/>
          <w:szCs w:val="24"/>
          <w:lang w:val="uk-UA"/>
        </w:rPr>
        <w:t>.202</w:t>
      </w:r>
      <w:r w:rsidR="00D352AD">
        <w:rPr>
          <w:b/>
          <w:sz w:val="24"/>
          <w:szCs w:val="24"/>
          <w:lang w:val="uk-UA"/>
        </w:rPr>
        <w:t>1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5924A6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5924A6" w:rsidP="00120E90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5924A6">
              <w:rPr>
                <w:b/>
                <w:sz w:val="24"/>
                <w:szCs w:val="24"/>
                <w:lang w:val="uk-UA"/>
              </w:rPr>
              <w:t>УГВ-Сервіс 21Т-206 44510000-8 Знаряддя. Інструмент слюсарний в асортименті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5924A6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5924A6">
              <w:rPr>
                <w:b/>
                <w:sz w:val="24"/>
                <w:szCs w:val="24"/>
                <w:lang w:val="uk-UA"/>
              </w:rPr>
              <w:t>UA-2021-08-05-011946-a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B41151">
        <w:rPr>
          <w:sz w:val="24"/>
          <w:szCs w:val="24"/>
          <w:lang w:val="uk-UA"/>
        </w:rPr>
        <w:t xml:space="preserve"> </w:t>
      </w:r>
      <w:r w:rsidR="00536DAE">
        <w:rPr>
          <w:sz w:val="24"/>
          <w:szCs w:val="24"/>
          <w:lang w:val="uk-UA"/>
        </w:rPr>
        <w:t xml:space="preserve">філією </w:t>
      </w:r>
      <w:r w:rsidR="005924A6">
        <w:rPr>
          <w:sz w:val="24"/>
          <w:szCs w:val="24"/>
          <w:lang w:val="uk-UA"/>
        </w:rPr>
        <w:t>УГВ-Сервіс</w:t>
      </w:r>
      <w:r w:rsidR="00536DAE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5924A6">
        <w:rPr>
          <w:sz w:val="24"/>
          <w:szCs w:val="24"/>
          <w:lang w:val="uk-UA"/>
        </w:rPr>
        <w:t>2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73322D">
        <w:rPr>
          <w:b/>
          <w:sz w:val="24"/>
          <w:szCs w:val="24"/>
          <w:lang w:val="uk-UA"/>
        </w:rPr>
        <w:t>Залишити без розгляду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5E1E16" w:rsidRPr="00EB2F2B" w:rsidRDefault="005924A6" w:rsidP="00F90125">
      <w:pPr>
        <w:spacing w:after="0" w:line="240" w:lineRule="auto"/>
        <w:jc w:val="both"/>
        <w:rPr>
          <w:sz w:val="24"/>
          <w:szCs w:val="24"/>
          <w:lang w:val="uk-UA"/>
        </w:rPr>
      </w:pPr>
      <w:r w:rsidRPr="005924A6">
        <w:rPr>
          <w:sz w:val="24"/>
          <w:szCs w:val="24"/>
          <w:lang w:val="uk-UA"/>
        </w:rPr>
        <w:t>Проаналізувавши всі обставини локальна конфліктна комісія АТ "Укргазвидобування" дійшла висновку, що оскільки скарга ТОВ "ЛАУНЧ УКРАЇНА" подана з порушенням вимог п. 9.9 "Положення про локальну конфліктну комісію АТ "Укргазвидобування" затвердженого наказом АТ "Укргазвидобування" від 31.07.2019 № 536 (не завантажена на електронний майданчик), скарга залишається без розгляду на підставі п. 9.11 Положення</w:t>
      </w:r>
      <w:r w:rsidR="00433F24" w:rsidRPr="00433F24">
        <w:rPr>
          <w:sz w:val="24"/>
          <w:szCs w:val="24"/>
          <w:lang w:val="uk-UA"/>
        </w:rPr>
        <w:t>.</w:t>
      </w: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B20F95" w:rsidRDefault="00B20F95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F864E7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B1651B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А</w:t>
      </w:r>
      <w:r w:rsidR="007F2C43" w:rsidRPr="007F2C4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Ю</w:t>
      </w:r>
      <w:r w:rsidR="007F2C43" w:rsidRPr="007F2C4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Рибалко</w:t>
      </w:r>
    </w:p>
    <w:p w:rsidR="001B569C" w:rsidRPr="007F2C43" w:rsidRDefault="00AF6B74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05</w:t>
      </w:r>
      <w:r w:rsidR="00270C6D" w:rsidRPr="007F2C4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10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</w:t>
      </w:r>
      <w:r w:rsidR="00AC3540">
        <w:rPr>
          <w:sz w:val="24"/>
          <w:szCs w:val="24"/>
          <w:lang w:val="uk-UA"/>
        </w:rPr>
        <w:t>1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110F6D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094A"/>
    <w:rsid w:val="003D254B"/>
    <w:rsid w:val="003F0AC9"/>
    <w:rsid w:val="004116BC"/>
    <w:rsid w:val="00431E32"/>
    <w:rsid w:val="00433867"/>
    <w:rsid w:val="00433F24"/>
    <w:rsid w:val="00435C0A"/>
    <w:rsid w:val="00453A00"/>
    <w:rsid w:val="0046246F"/>
    <w:rsid w:val="004A3399"/>
    <w:rsid w:val="004A7808"/>
    <w:rsid w:val="004B0C95"/>
    <w:rsid w:val="004B510D"/>
    <w:rsid w:val="004B63C7"/>
    <w:rsid w:val="004E5474"/>
    <w:rsid w:val="004F2DF2"/>
    <w:rsid w:val="00502020"/>
    <w:rsid w:val="0052089C"/>
    <w:rsid w:val="005239FE"/>
    <w:rsid w:val="00531B90"/>
    <w:rsid w:val="00536DAE"/>
    <w:rsid w:val="00540279"/>
    <w:rsid w:val="00556414"/>
    <w:rsid w:val="00557F59"/>
    <w:rsid w:val="005608C2"/>
    <w:rsid w:val="00563741"/>
    <w:rsid w:val="005730E7"/>
    <w:rsid w:val="00585AEF"/>
    <w:rsid w:val="005924A6"/>
    <w:rsid w:val="00593C44"/>
    <w:rsid w:val="005E1E16"/>
    <w:rsid w:val="005E3737"/>
    <w:rsid w:val="005F2715"/>
    <w:rsid w:val="005F36BF"/>
    <w:rsid w:val="005F3D94"/>
    <w:rsid w:val="005F3F52"/>
    <w:rsid w:val="00611916"/>
    <w:rsid w:val="00615237"/>
    <w:rsid w:val="00625F5F"/>
    <w:rsid w:val="006274CD"/>
    <w:rsid w:val="006335E6"/>
    <w:rsid w:val="006364FC"/>
    <w:rsid w:val="00647BBC"/>
    <w:rsid w:val="006519E7"/>
    <w:rsid w:val="006660D2"/>
    <w:rsid w:val="0069045A"/>
    <w:rsid w:val="006A10AE"/>
    <w:rsid w:val="006A3914"/>
    <w:rsid w:val="006C2EC7"/>
    <w:rsid w:val="006D7805"/>
    <w:rsid w:val="006E125A"/>
    <w:rsid w:val="006E55D1"/>
    <w:rsid w:val="006F24C9"/>
    <w:rsid w:val="006F4B61"/>
    <w:rsid w:val="00707B7A"/>
    <w:rsid w:val="00712139"/>
    <w:rsid w:val="00714965"/>
    <w:rsid w:val="00717EB2"/>
    <w:rsid w:val="0073322D"/>
    <w:rsid w:val="00736A34"/>
    <w:rsid w:val="00745E5A"/>
    <w:rsid w:val="00757BB6"/>
    <w:rsid w:val="0076686B"/>
    <w:rsid w:val="00782B53"/>
    <w:rsid w:val="007949E3"/>
    <w:rsid w:val="007A28E8"/>
    <w:rsid w:val="007B13E0"/>
    <w:rsid w:val="007B1CA4"/>
    <w:rsid w:val="007B4281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75BC4"/>
    <w:rsid w:val="008854F6"/>
    <w:rsid w:val="00890D25"/>
    <w:rsid w:val="00891BCD"/>
    <w:rsid w:val="00894269"/>
    <w:rsid w:val="008A1B25"/>
    <w:rsid w:val="008B6B28"/>
    <w:rsid w:val="008E3ABD"/>
    <w:rsid w:val="008F58FD"/>
    <w:rsid w:val="00904314"/>
    <w:rsid w:val="0090553E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55D"/>
    <w:rsid w:val="009D564C"/>
    <w:rsid w:val="00A04E87"/>
    <w:rsid w:val="00A06CB9"/>
    <w:rsid w:val="00A20671"/>
    <w:rsid w:val="00A30A59"/>
    <w:rsid w:val="00A50EEF"/>
    <w:rsid w:val="00A64D81"/>
    <w:rsid w:val="00A732F6"/>
    <w:rsid w:val="00A74FD7"/>
    <w:rsid w:val="00A813BA"/>
    <w:rsid w:val="00AA79F8"/>
    <w:rsid w:val="00AB1B0A"/>
    <w:rsid w:val="00AC3540"/>
    <w:rsid w:val="00AD0E4F"/>
    <w:rsid w:val="00AE2761"/>
    <w:rsid w:val="00AF6B74"/>
    <w:rsid w:val="00B019FB"/>
    <w:rsid w:val="00B06AA2"/>
    <w:rsid w:val="00B1651B"/>
    <w:rsid w:val="00B16E21"/>
    <w:rsid w:val="00B20F95"/>
    <w:rsid w:val="00B272AB"/>
    <w:rsid w:val="00B41151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4803"/>
    <w:rsid w:val="00CB7AEC"/>
    <w:rsid w:val="00CC2E5C"/>
    <w:rsid w:val="00CD56A3"/>
    <w:rsid w:val="00CD59BE"/>
    <w:rsid w:val="00CD7A4D"/>
    <w:rsid w:val="00D012FD"/>
    <w:rsid w:val="00D05458"/>
    <w:rsid w:val="00D06029"/>
    <w:rsid w:val="00D30388"/>
    <w:rsid w:val="00D30BB1"/>
    <w:rsid w:val="00D352AD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2F2B"/>
    <w:rsid w:val="00EB73B7"/>
    <w:rsid w:val="00EC3264"/>
    <w:rsid w:val="00ED066D"/>
    <w:rsid w:val="00ED13A1"/>
    <w:rsid w:val="00F03D7A"/>
    <w:rsid w:val="00F106A0"/>
    <w:rsid w:val="00F14ABA"/>
    <w:rsid w:val="00F15277"/>
    <w:rsid w:val="00F2232A"/>
    <w:rsid w:val="00F6159F"/>
    <w:rsid w:val="00F773C0"/>
    <w:rsid w:val="00F855A1"/>
    <w:rsid w:val="00F864E7"/>
    <w:rsid w:val="00F90125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F1F3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4EACC-346A-4740-BD46-A8004530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61</cp:revision>
  <cp:lastPrinted>2019-04-18T07:33:00Z</cp:lastPrinted>
  <dcterms:created xsi:type="dcterms:W3CDTF">2020-02-28T12:21:00Z</dcterms:created>
  <dcterms:modified xsi:type="dcterms:W3CDTF">2021-10-05T08:52:00Z</dcterms:modified>
</cp:coreProperties>
</file>