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6" w:rsidRPr="00347E9F" w:rsidRDefault="0028657F" w:rsidP="006335E6">
      <w:pPr>
        <w:spacing w:after="0" w:line="240" w:lineRule="atLeast"/>
        <w:jc w:val="center"/>
        <w:rPr>
          <w:b/>
          <w:sz w:val="24"/>
          <w:szCs w:val="24"/>
          <w:lang w:val="uk-UA"/>
        </w:rPr>
      </w:pPr>
      <w:r w:rsidRPr="00347E9F">
        <w:rPr>
          <w:b/>
          <w:sz w:val="24"/>
          <w:szCs w:val="24"/>
          <w:lang w:val="uk-UA"/>
        </w:rPr>
        <w:t>ВИТЯГ</w:t>
      </w:r>
    </w:p>
    <w:p w:rsidR="006335E6" w:rsidRPr="00347E9F" w:rsidRDefault="00864D8B" w:rsidP="006335E6">
      <w:pPr>
        <w:spacing w:after="0" w:line="240" w:lineRule="atLeast"/>
        <w:jc w:val="center"/>
        <w:rPr>
          <w:b/>
          <w:sz w:val="24"/>
          <w:szCs w:val="24"/>
          <w:lang w:val="uk-UA"/>
        </w:rPr>
      </w:pPr>
      <w:r>
        <w:rPr>
          <w:b/>
          <w:sz w:val="24"/>
          <w:szCs w:val="24"/>
          <w:lang w:val="uk-UA"/>
        </w:rPr>
        <w:t xml:space="preserve">з ПРОТОКОЛУ № </w:t>
      </w:r>
      <w:r w:rsidR="00894769">
        <w:rPr>
          <w:b/>
          <w:sz w:val="24"/>
          <w:szCs w:val="24"/>
          <w:lang w:val="uk-UA"/>
        </w:rPr>
        <w:t>3</w:t>
      </w:r>
      <w:r w:rsidR="006335E6" w:rsidRPr="00347E9F">
        <w:rPr>
          <w:b/>
          <w:sz w:val="24"/>
          <w:szCs w:val="24"/>
          <w:lang w:val="uk-UA"/>
        </w:rPr>
        <w:t xml:space="preserve"> засідання </w:t>
      </w:r>
      <w:r w:rsidR="00D94D16" w:rsidRPr="00347E9F">
        <w:rPr>
          <w:b/>
          <w:sz w:val="24"/>
          <w:szCs w:val="24"/>
          <w:lang w:val="uk-UA"/>
        </w:rPr>
        <w:t>локальної к</w:t>
      </w:r>
      <w:r w:rsidR="006335E6" w:rsidRPr="00347E9F">
        <w:rPr>
          <w:b/>
          <w:sz w:val="24"/>
          <w:szCs w:val="24"/>
          <w:lang w:val="uk-UA"/>
        </w:rPr>
        <w:t>онфліктної комісії</w:t>
      </w:r>
    </w:p>
    <w:p w:rsidR="006335E6" w:rsidRPr="00347E9F" w:rsidRDefault="006335E6" w:rsidP="006335E6">
      <w:pPr>
        <w:spacing w:after="0" w:line="240" w:lineRule="atLeast"/>
        <w:jc w:val="center"/>
        <w:rPr>
          <w:b/>
          <w:sz w:val="24"/>
          <w:szCs w:val="24"/>
          <w:lang w:val="uk-UA"/>
        </w:rPr>
      </w:pPr>
      <w:r w:rsidRPr="00347E9F">
        <w:rPr>
          <w:b/>
          <w:sz w:val="24"/>
          <w:szCs w:val="24"/>
          <w:lang w:val="uk-UA"/>
        </w:rPr>
        <w:t>Акціонерного товариства «Укргазвидобування»</w:t>
      </w:r>
    </w:p>
    <w:p w:rsidR="006335E6" w:rsidRPr="00347E9F" w:rsidRDefault="006335E6" w:rsidP="006335E6">
      <w:pPr>
        <w:spacing w:after="0" w:line="240" w:lineRule="atLeast"/>
        <w:jc w:val="center"/>
        <w:rPr>
          <w:sz w:val="16"/>
          <w:szCs w:val="16"/>
          <w:lang w:val="uk-UA"/>
        </w:rPr>
      </w:pPr>
    </w:p>
    <w:p w:rsidR="006335E6" w:rsidRPr="00347E9F" w:rsidRDefault="006335E6" w:rsidP="000A7476">
      <w:pPr>
        <w:spacing w:after="0" w:line="240" w:lineRule="atLeast"/>
        <w:jc w:val="center"/>
        <w:rPr>
          <w:sz w:val="24"/>
          <w:szCs w:val="24"/>
          <w:lang w:val="uk-UA"/>
        </w:rPr>
      </w:pPr>
      <w:r w:rsidRPr="00347E9F">
        <w:rPr>
          <w:sz w:val="24"/>
          <w:szCs w:val="24"/>
          <w:lang w:val="uk-UA"/>
        </w:rPr>
        <w:t>м. Київ</w:t>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Pr="00347E9F">
        <w:rPr>
          <w:sz w:val="24"/>
          <w:szCs w:val="24"/>
          <w:lang w:val="uk-UA"/>
        </w:rPr>
        <w:tab/>
      </w:r>
      <w:r w:rsidR="009B1B0D">
        <w:rPr>
          <w:sz w:val="24"/>
          <w:szCs w:val="24"/>
          <w:lang w:val="uk-UA"/>
        </w:rPr>
        <w:t>1</w:t>
      </w:r>
      <w:r w:rsidR="00894769">
        <w:rPr>
          <w:sz w:val="24"/>
          <w:szCs w:val="24"/>
          <w:lang w:val="uk-UA"/>
        </w:rPr>
        <w:t>6</w:t>
      </w:r>
      <w:r w:rsidRPr="00347E9F">
        <w:rPr>
          <w:sz w:val="24"/>
          <w:szCs w:val="24"/>
          <w:lang w:val="uk-UA"/>
        </w:rPr>
        <w:t xml:space="preserve"> </w:t>
      </w:r>
      <w:r w:rsidR="009B1B0D">
        <w:rPr>
          <w:sz w:val="24"/>
          <w:szCs w:val="24"/>
          <w:lang w:val="uk-UA"/>
        </w:rPr>
        <w:t>лютого</w:t>
      </w:r>
      <w:r w:rsidRPr="00347E9F">
        <w:rPr>
          <w:sz w:val="24"/>
          <w:szCs w:val="24"/>
          <w:lang w:val="uk-UA"/>
        </w:rPr>
        <w:t xml:space="preserve"> 20</w:t>
      </w:r>
      <w:r w:rsidR="00864D8B">
        <w:rPr>
          <w:sz w:val="24"/>
          <w:szCs w:val="24"/>
          <w:lang w:val="uk-UA"/>
        </w:rPr>
        <w:t>2</w:t>
      </w:r>
      <w:r w:rsidR="00FF1387">
        <w:rPr>
          <w:sz w:val="24"/>
          <w:szCs w:val="24"/>
          <w:lang w:val="uk-UA"/>
        </w:rPr>
        <w:t>1</w:t>
      </w:r>
      <w:r w:rsidRPr="00347E9F">
        <w:rPr>
          <w:sz w:val="24"/>
          <w:szCs w:val="24"/>
          <w:lang w:val="uk-UA"/>
        </w:rPr>
        <w:t xml:space="preserve"> року</w:t>
      </w:r>
    </w:p>
    <w:p w:rsidR="006335E6" w:rsidRPr="00934B04" w:rsidRDefault="006335E6" w:rsidP="006335E6">
      <w:pPr>
        <w:spacing w:after="0" w:line="240" w:lineRule="atLeast"/>
        <w:jc w:val="both"/>
        <w:rPr>
          <w:sz w:val="8"/>
          <w:szCs w:val="8"/>
          <w:lang w:val="uk-UA"/>
        </w:rPr>
      </w:pPr>
    </w:p>
    <w:p w:rsidR="006335E6" w:rsidRPr="00347E9F" w:rsidRDefault="006335E6" w:rsidP="006335E6">
      <w:pPr>
        <w:spacing w:after="0" w:line="240" w:lineRule="atLeast"/>
        <w:jc w:val="center"/>
        <w:rPr>
          <w:b/>
          <w:sz w:val="24"/>
          <w:szCs w:val="24"/>
          <w:lang w:val="uk-UA"/>
        </w:rPr>
      </w:pPr>
      <w:r w:rsidRPr="00347E9F">
        <w:rPr>
          <w:b/>
          <w:sz w:val="24"/>
          <w:szCs w:val="24"/>
          <w:lang w:val="uk-UA"/>
        </w:rPr>
        <w:t>ПОРЯДОК ДЕННИЙ</w:t>
      </w:r>
    </w:p>
    <w:p w:rsidR="006335E6" w:rsidRPr="00934B04" w:rsidRDefault="006335E6" w:rsidP="006335E6">
      <w:pPr>
        <w:spacing w:after="0" w:line="240" w:lineRule="atLeast"/>
        <w:jc w:val="both"/>
        <w:rPr>
          <w:sz w:val="12"/>
          <w:szCs w:val="12"/>
          <w:lang w:val="uk-UA"/>
        </w:rPr>
      </w:pPr>
    </w:p>
    <w:p w:rsidR="00DD3232" w:rsidRDefault="00DD3232" w:rsidP="00DD3232">
      <w:pPr>
        <w:tabs>
          <w:tab w:val="left" w:pos="709"/>
        </w:tabs>
        <w:spacing w:after="0" w:line="240" w:lineRule="atLeast"/>
        <w:jc w:val="both"/>
        <w:rPr>
          <w:sz w:val="24"/>
          <w:szCs w:val="24"/>
          <w:lang w:val="uk-UA"/>
        </w:rPr>
      </w:pPr>
      <w:r w:rsidRPr="00347E9F">
        <w:rPr>
          <w:sz w:val="24"/>
          <w:szCs w:val="24"/>
          <w:lang w:val="uk-UA"/>
        </w:rPr>
        <w:t>п.2.</w:t>
      </w:r>
      <w:r w:rsidR="00C969EF">
        <w:rPr>
          <w:sz w:val="24"/>
          <w:szCs w:val="24"/>
          <w:lang w:val="uk-UA"/>
        </w:rPr>
        <w:t>2</w:t>
      </w:r>
      <w:r w:rsidRPr="00347E9F">
        <w:rPr>
          <w:sz w:val="24"/>
          <w:szCs w:val="24"/>
          <w:lang w:val="uk-UA"/>
        </w:rPr>
        <w:t xml:space="preserve"> Розгляд </w:t>
      </w:r>
      <w:r w:rsidR="00F27FAA">
        <w:rPr>
          <w:sz w:val="24"/>
          <w:szCs w:val="24"/>
          <w:lang w:val="uk-UA"/>
        </w:rPr>
        <w:t>звернення</w:t>
      </w:r>
      <w:r w:rsidR="009C1240" w:rsidRPr="00347E9F">
        <w:rPr>
          <w:sz w:val="24"/>
          <w:szCs w:val="24"/>
          <w:lang w:val="uk-UA"/>
        </w:rPr>
        <w:t xml:space="preserve"> </w:t>
      </w:r>
      <w:r w:rsidR="00C969EF" w:rsidRPr="00C969EF">
        <w:rPr>
          <w:b/>
          <w:sz w:val="24"/>
          <w:szCs w:val="24"/>
          <w:lang w:val="uk-UA"/>
        </w:rPr>
        <w:t xml:space="preserve">ТОВ "Торговий Дім Дніпропетровський трубопрокатний завод" </w:t>
      </w:r>
      <w:r w:rsidR="00AE2761">
        <w:rPr>
          <w:b/>
          <w:sz w:val="24"/>
          <w:szCs w:val="24"/>
          <w:lang w:val="uk-UA"/>
        </w:rPr>
        <w:t xml:space="preserve"> </w:t>
      </w:r>
      <w:r w:rsidR="005E3737" w:rsidRPr="00347E9F">
        <w:rPr>
          <w:b/>
          <w:sz w:val="24"/>
          <w:szCs w:val="24"/>
          <w:lang w:val="uk-UA"/>
        </w:rPr>
        <w:t>(</w:t>
      </w:r>
      <w:r w:rsidR="009C1240" w:rsidRPr="00347E9F">
        <w:rPr>
          <w:b/>
          <w:sz w:val="24"/>
          <w:szCs w:val="24"/>
          <w:lang w:val="uk-UA"/>
        </w:rPr>
        <w:t xml:space="preserve">код </w:t>
      </w:r>
      <w:r w:rsidR="00AE2761">
        <w:rPr>
          <w:b/>
          <w:sz w:val="24"/>
          <w:szCs w:val="24"/>
          <w:lang w:val="uk-UA"/>
        </w:rPr>
        <w:t xml:space="preserve">ЄДРПОУ </w:t>
      </w:r>
      <w:r w:rsidR="00C969EF" w:rsidRPr="00C969EF">
        <w:rPr>
          <w:b/>
          <w:sz w:val="24"/>
          <w:szCs w:val="24"/>
          <w:lang w:val="uk-UA"/>
        </w:rPr>
        <w:t>39879565</w:t>
      </w:r>
      <w:r w:rsidR="00A732F6" w:rsidRPr="00347E9F">
        <w:rPr>
          <w:b/>
          <w:sz w:val="24"/>
          <w:szCs w:val="24"/>
          <w:lang w:val="uk-UA"/>
        </w:rPr>
        <w:t>)</w:t>
      </w:r>
      <w:r w:rsidR="00932C66" w:rsidRPr="00347E9F">
        <w:rPr>
          <w:sz w:val="24"/>
          <w:szCs w:val="24"/>
          <w:lang w:val="uk-UA"/>
        </w:rPr>
        <w:t xml:space="preserve"> </w:t>
      </w:r>
      <w:r w:rsidR="007C5DAF">
        <w:rPr>
          <w:b/>
          <w:sz w:val="24"/>
          <w:szCs w:val="24"/>
          <w:lang w:val="uk-UA"/>
        </w:rPr>
        <w:t>№</w:t>
      </w:r>
      <w:r w:rsidR="00C969EF">
        <w:rPr>
          <w:b/>
          <w:sz w:val="24"/>
          <w:szCs w:val="24"/>
          <w:lang w:val="uk-UA"/>
        </w:rPr>
        <w:t>23</w:t>
      </w:r>
      <w:r w:rsidR="00B57CD3" w:rsidRPr="00347E9F">
        <w:rPr>
          <w:b/>
          <w:sz w:val="24"/>
          <w:szCs w:val="24"/>
          <w:lang w:val="uk-UA"/>
        </w:rPr>
        <w:t xml:space="preserve"> </w:t>
      </w:r>
      <w:r w:rsidR="005F3F52" w:rsidRPr="00347E9F">
        <w:rPr>
          <w:b/>
          <w:sz w:val="24"/>
          <w:szCs w:val="24"/>
          <w:lang w:val="uk-UA"/>
        </w:rPr>
        <w:t xml:space="preserve">від </w:t>
      </w:r>
      <w:r w:rsidR="00C969EF">
        <w:rPr>
          <w:b/>
          <w:sz w:val="24"/>
          <w:szCs w:val="24"/>
          <w:lang w:val="uk-UA"/>
        </w:rPr>
        <w:t>11</w:t>
      </w:r>
      <w:r w:rsidR="002C708B" w:rsidRPr="002C708B">
        <w:rPr>
          <w:b/>
          <w:sz w:val="24"/>
          <w:szCs w:val="24"/>
          <w:lang w:val="uk-UA"/>
        </w:rPr>
        <w:t>.</w:t>
      </w:r>
      <w:r w:rsidR="00FF1387">
        <w:rPr>
          <w:b/>
          <w:sz w:val="24"/>
          <w:szCs w:val="24"/>
          <w:lang w:val="uk-UA"/>
        </w:rPr>
        <w:t>0</w:t>
      </w:r>
      <w:r w:rsidR="009B1B0D">
        <w:rPr>
          <w:b/>
          <w:sz w:val="24"/>
          <w:szCs w:val="24"/>
          <w:lang w:val="uk-UA"/>
        </w:rPr>
        <w:t>2</w:t>
      </w:r>
      <w:r w:rsidR="002C708B" w:rsidRPr="002C708B">
        <w:rPr>
          <w:b/>
          <w:sz w:val="24"/>
          <w:szCs w:val="24"/>
          <w:lang w:val="uk-UA"/>
        </w:rPr>
        <w:t>.202</w:t>
      </w:r>
      <w:r w:rsidR="00FF1387">
        <w:rPr>
          <w:b/>
          <w:sz w:val="24"/>
          <w:szCs w:val="24"/>
          <w:lang w:val="uk-UA"/>
        </w:rPr>
        <w:t>1</w:t>
      </w:r>
      <w:r w:rsidR="00AD0E4F" w:rsidRPr="00347E9F">
        <w:rPr>
          <w:b/>
          <w:sz w:val="24"/>
          <w:szCs w:val="24"/>
          <w:lang w:val="uk-UA"/>
        </w:rPr>
        <w:t>р.</w:t>
      </w:r>
      <w:r w:rsidR="005F3F52" w:rsidRPr="00347E9F">
        <w:rPr>
          <w:sz w:val="24"/>
          <w:szCs w:val="24"/>
          <w:lang w:val="uk-UA"/>
        </w:rPr>
        <w:t xml:space="preserve"> </w:t>
      </w:r>
      <w:r w:rsidRPr="00347E9F">
        <w:rPr>
          <w:sz w:val="24"/>
          <w:szCs w:val="24"/>
          <w:lang w:val="uk-UA"/>
        </w:rPr>
        <w:t xml:space="preserve">у </w:t>
      </w:r>
      <w:r w:rsidR="008F3DDA">
        <w:rPr>
          <w:sz w:val="24"/>
          <w:szCs w:val="24"/>
          <w:lang w:val="uk-UA"/>
        </w:rPr>
        <w:t>за</w:t>
      </w:r>
      <w:r w:rsidR="00F106A0" w:rsidRPr="00347E9F">
        <w:rPr>
          <w:sz w:val="24"/>
          <w:szCs w:val="24"/>
          <w:lang w:val="uk-UA"/>
        </w:rPr>
        <w:t>купів</w:t>
      </w:r>
      <w:r w:rsidR="00FE728C">
        <w:rPr>
          <w:sz w:val="24"/>
          <w:szCs w:val="24"/>
          <w:lang w:val="uk-UA"/>
        </w:rPr>
        <w:t>лі</w:t>
      </w:r>
      <w:r w:rsidRPr="00347E9F">
        <w:rPr>
          <w:sz w:val="24"/>
          <w:szCs w:val="24"/>
          <w:lang w:val="uk-UA"/>
        </w:rPr>
        <w:t>:</w:t>
      </w:r>
    </w:p>
    <w:p w:rsidR="00F106A0" w:rsidRDefault="00F106A0" w:rsidP="00F773C0">
      <w:pPr>
        <w:tabs>
          <w:tab w:val="left" w:pos="709"/>
        </w:tabs>
        <w:spacing w:after="0" w:line="240" w:lineRule="atLeast"/>
        <w:jc w:val="both"/>
        <w:rPr>
          <w:sz w:val="24"/>
          <w:szCs w:val="24"/>
          <w:lang w:val="uk-UA"/>
        </w:rPr>
      </w:pPr>
    </w:p>
    <w:tbl>
      <w:tblPr>
        <w:tblStyle w:val="a3"/>
        <w:tblW w:w="10195" w:type="dxa"/>
        <w:tblLook w:val="04A0" w:firstRow="1" w:lastRow="0" w:firstColumn="1" w:lastColumn="0" w:noHBand="0" w:noVBand="1"/>
      </w:tblPr>
      <w:tblGrid>
        <w:gridCol w:w="2263"/>
        <w:gridCol w:w="7932"/>
      </w:tblGrid>
      <w:tr w:rsidR="00F106A0" w:rsidRPr="00C969EF" w:rsidTr="00193687">
        <w:tc>
          <w:tcPr>
            <w:tcW w:w="2263" w:type="dxa"/>
          </w:tcPr>
          <w:p w:rsidR="00F106A0" w:rsidRPr="00FC038B" w:rsidRDefault="00F106A0" w:rsidP="00193687">
            <w:pPr>
              <w:tabs>
                <w:tab w:val="left" w:pos="709"/>
              </w:tabs>
              <w:spacing w:line="240" w:lineRule="atLeast"/>
              <w:jc w:val="both"/>
              <w:rPr>
                <w:b/>
                <w:sz w:val="24"/>
                <w:szCs w:val="24"/>
                <w:lang w:val="uk-UA"/>
              </w:rPr>
            </w:pPr>
            <w:r w:rsidRPr="00FC038B">
              <w:rPr>
                <w:b/>
                <w:sz w:val="24"/>
                <w:szCs w:val="24"/>
                <w:lang w:val="uk-UA"/>
              </w:rPr>
              <w:t>Процедура:</w:t>
            </w:r>
          </w:p>
        </w:tc>
        <w:tc>
          <w:tcPr>
            <w:tcW w:w="7932" w:type="dxa"/>
            <w:vAlign w:val="center"/>
          </w:tcPr>
          <w:p w:rsidR="00F106A0" w:rsidRPr="00FC038B" w:rsidRDefault="00C969EF" w:rsidP="00FF1387">
            <w:pPr>
              <w:tabs>
                <w:tab w:val="left" w:pos="709"/>
              </w:tabs>
              <w:spacing w:line="240" w:lineRule="atLeast"/>
              <w:jc w:val="center"/>
              <w:rPr>
                <w:b/>
                <w:sz w:val="24"/>
                <w:szCs w:val="24"/>
                <w:lang w:val="uk-UA"/>
              </w:rPr>
            </w:pPr>
            <w:r w:rsidRPr="00C969EF">
              <w:rPr>
                <w:b/>
                <w:sz w:val="24"/>
                <w:szCs w:val="24"/>
                <w:lang w:val="uk-UA"/>
              </w:rPr>
              <w:t xml:space="preserve">20Т-127_44160000-9 - Магістралі, трубопроводи, труби, обсадні труби, тюбінги та супутні вироби (Труба сталева безшовна </w:t>
            </w:r>
            <w:proofErr w:type="spellStart"/>
            <w:r w:rsidRPr="00C969EF">
              <w:rPr>
                <w:b/>
                <w:sz w:val="24"/>
                <w:szCs w:val="24"/>
                <w:lang w:val="uk-UA"/>
              </w:rPr>
              <w:t>гарячедеформована</w:t>
            </w:r>
            <w:proofErr w:type="spellEnd"/>
            <w:r w:rsidRPr="00C969EF">
              <w:rPr>
                <w:b/>
                <w:sz w:val="24"/>
                <w:szCs w:val="24"/>
                <w:lang w:val="uk-UA"/>
              </w:rPr>
              <w:t xml:space="preserve"> API </w:t>
            </w:r>
            <w:proofErr w:type="spellStart"/>
            <w:r w:rsidRPr="00C969EF">
              <w:rPr>
                <w:b/>
                <w:sz w:val="24"/>
                <w:szCs w:val="24"/>
                <w:lang w:val="uk-UA"/>
              </w:rPr>
              <w:t>Spec</w:t>
            </w:r>
            <w:proofErr w:type="spellEnd"/>
            <w:r w:rsidRPr="00C969EF">
              <w:rPr>
                <w:b/>
                <w:sz w:val="24"/>
                <w:szCs w:val="24"/>
                <w:lang w:val="uk-UA"/>
              </w:rPr>
              <w:t xml:space="preserve"> 5L (46th </w:t>
            </w:r>
            <w:proofErr w:type="spellStart"/>
            <w:r w:rsidRPr="00C969EF">
              <w:rPr>
                <w:b/>
                <w:sz w:val="24"/>
                <w:szCs w:val="24"/>
                <w:lang w:val="uk-UA"/>
              </w:rPr>
              <w:t>Edition</w:t>
            </w:r>
            <w:proofErr w:type="spellEnd"/>
            <w:r w:rsidRPr="00C969EF">
              <w:rPr>
                <w:b/>
                <w:sz w:val="24"/>
                <w:szCs w:val="24"/>
                <w:lang w:val="uk-UA"/>
              </w:rPr>
              <w:t xml:space="preserve"> 2018) PSL1, Ø12,75х0,33 </w:t>
            </w:r>
            <w:proofErr w:type="spellStart"/>
            <w:r w:rsidRPr="00C969EF">
              <w:rPr>
                <w:b/>
                <w:sz w:val="24"/>
                <w:szCs w:val="24"/>
                <w:lang w:val="uk-UA"/>
              </w:rPr>
              <w:t>inches</w:t>
            </w:r>
            <w:proofErr w:type="spellEnd"/>
            <w:r w:rsidRPr="00C969EF">
              <w:rPr>
                <w:b/>
                <w:sz w:val="24"/>
                <w:szCs w:val="24"/>
                <w:lang w:val="uk-UA"/>
              </w:rPr>
              <w:t xml:space="preserve">, Ø12,75х0,375 </w:t>
            </w:r>
            <w:proofErr w:type="spellStart"/>
            <w:r w:rsidRPr="00C969EF">
              <w:rPr>
                <w:b/>
                <w:sz w:val="24"/>
                <w:szCs w:val="24"/>
                <w:lang w:val="uk-UA"/>
              </w:rPr>
              <w:t>inches</w:t>
            </w:r>
            <w:proofErr w:type="spellEnd"/>
            <w:r w:rsidRPr="00C969EF">
              <w:rPr>
                <w:b/>
                <w:sz w:val="24"/>
                <w:szCs w:val="24"/>
                <w:lang w:val="uk-UA"/>
              </w:rPr>
              <w:t xml:space="preserve"> в ізоляції або еквівалент)</w:t>
            </w:r>
          </w:p>
        </w:tc>
      </w:tr>
      <w:tr w:rsidR="00F106A0" w:rsidRPr="00FC038B" w:rsidTr="00193687">
        <w:tc>
          <w:tcPr>
            <w:tcW w:w="2263" w:type="dxa"/>
          </w:tcPr>
          <w:p w:rsidR="00F106A0" w:rsidRPr="00FC038B" w:rsidRDefault="00F106A0" w:rsidP="00193687">
            <w:pPr>
              <w:tabs>
                <w:tab w:val="left" w:pos="709"/>
              </w:tabs>
              <w:spacing w:line="240" w:lineRule="atLeast"/>
              <w:jc w:val="both"/>
              <w:rPr>
                <w:b/>
                <w:sz w:val="24"/>
                <w:szCs w:val="24"/>
                <w:lang w:val="uk-UA"/>
              </w:rPr>
            </w:pPr>
            <w:r w:rsidRPr="00FC038B">
              <w:rPr>
                <w:b/>
                <w:sz w:val="24"/>
                <w:szCs w:val="24"/>
                <w:lang w:val="uk-UA"/>
              </w:rPr>
              <w:t>ідентифікатор закупівлі</w:t>
            </w:r>
          </w:p>
        </w:tc>
        <w:tc>
          <w:tcPr>
            <w:tcW w:w="7932" w:type="dxa"/>
            <w:vAlign w:val="center"/>
          </w:tcPr>
          <w:p w:rsidR="00F106A0" w:rsidRPr="00FC038B" w:rsidRDefault="00F27FAA" w:rsidP="00193687">
            <w:pPr>
              <w:tabs>
                <w:tab w:val="left" w:pos="709"/>
              </w:tabs>
              <w:spacing w:line="240" w:lineRule="atLeast"/>
              <w:jc w:val="center"/>
              <w:rPr>
                <w:sz w:val="24"/>
                <w:szCs w:val="24"/>
                <w:lang w:val="uk-UA"/>
              </w:rPr>
            </w:pPr>
            <w:r w:rsidRPr="00F27FAA">
              <w:rPr>
                <w:b/>
                <w:sz w:val="24"/>
                <w:szCs w:val="24"/>
                <w:lang w:val="uk-UA"/>
              </w:rPr>
              <w:t>UA-2020-10-29-008884-c</w:t>
            </w:r>
          </w:p>
        </w:tc>
      </w:tr>
    </w:tbl>
    <w:p w:rsidR="00F106A0" w:rsidRPr="007F2C43" w:rsidRDefault="00F106A0" w:rsidP="00F773C0">
      <w:pPr>
        <w:tabs>
          <w:tab w:val="left" w:pos="709"/>
        </w:tabs>
        <w:spacing w:after="0" w:line="240" w:lineRule="atLeast"/>
        <w:jc w:val="both"/>
        <w:rPr>
          <w:sz w:val="16"/>
          <w:szCs w:val="16"/>
          <w:lang w:val="uk-UA"/>
        </w:rPr>
      </w:pPr>
    </w:p>
    <w:p w:rsidR="00F773C0" w:rsidRPr="00347E9F" w:rsidRDefault="004E5474" w:rsidP="00F773C0">
      <w:pPr>
        <w:tabs>
          <w:tab w:val="left" w:pos="709"/>
        </w:tabs>
        <w:spacing w:after="0" w:line="240" w:lineRule="atLeast"/>
        <w:jc w:val="both"/>
        <w:rPr>
          <w:sz w:val="24"/>
          <w:szCs w:val="24"/>
          <w:lang w:val="uk-UA"/>
        </w:rPr>
      </w:pPr>
      <w:r w:rsidRPr="00347E9F">
        <w:rPr>
          <w:sz w:val="24"/>
          <w:szCs w:val="24"/>
          <w:lang w:val="uk-UA"/>
        </w:rPr>
        <w:t>що провод</w:t>
      </w:r>
      <w:r w:rsidR="00F27FAA">
        <w:rPr>
          <w:sz w:val="24"/>
          <w:szCs w:val="24"/>
          <w:lang w:val="uk-UA"/>
        </w:rPr>
        <w:t>и</w:t>
      </w:r>
      <w:r w:rsidRPr="00347E9F">
        <w:rPr>
          <w:sz w:val="24"/>
          <w:szCs w:val="24"/>
          <w:lang w:val="uk-UA"/>
        </w:rPr>
        <w:t>ться</w:t>
      </w:r>
      <w:r w:rsidR="009D555D">
        <w:rPr>
          <w:sz w:val="24"/>
          <w:szCs w:val="24"/>
          <w:lang w:val="uk-UA"/>
        </w:rPr>
        <w:t xml:space="preserve"> </w:t>
      </w:r>
      <w:r w:rsidR="00BD042B" w:rsidRPr="00347E9F">
        <w:rPr>
          <w:sz w:val="24"/>
          <w:szCs w:val="24"/>
          <w:lang w:val="uk-UA"/>
        </w:rPr>
        <w:t xml:space="preserve">АТ </w:t>
      </w:r>
      <w:r w:rsidR="00FE728C">
        <w:rPr>
          <w:sz w:val="24"/>
          <w:szCs w:val="24"/>
          <w:lang w:val="uk-UA"/>
        </w:rPr>
        <w:t>«</w:t>
      </w:r>
      <w:r w:rsidR="00BD042B" w:rsidRPr="00347E9F">
        <w:rPr>
          <w:sz w:val="24"/>
          <w:szCs w:val="24"/>
          <w:lang w:val="uk-UA"/>
        </w:rPr>
        <w:t>Укргазвидобування</w:t>
      </w:r>
      <w:r w:rsidR="00FE728C">
        <w:rPr>
          <w:sz w:val="24"/>
          <w:szCs w:val="24"/>
          <w:lang w:val="uk-UA"/>
        </w:rPr>
        <w:t>»</w:t>
      </w:r>
      <w:r w:rsidR="000E394E" w:rsidRPr="00347E9F">
        <w:rPr>
          <w:sz w:val="24"/>
          <w:szCs w:val="24"/>
          <w:lang w:val="uk-UA"/>
        </w:rPr>
        <w:t>.</w:t>
      </w:r>
    </w:p>
    <w:p w:rsidR="00585AEF" w:rsidRPr="00934B04" w:rsidRDefault="00585AEF" w:rsidP="006335E6">
      <w:pPr>
        <w:spacing w:after="0" w:line="240" w:lineRule="atLeast"/>
        <w:jc w:val="both"/>
        <w:rPr>
          <w:sz w:val="12"/>
          <w:szCs w:val="12"/>
          <w:lang w:val="uk-UA"/>
        </w:rPr>
      </w:pPr>
    </w:p>
    <w:p w:rsidR="00585AEF" w:rsidRPr="00347E9F" w:rsidRDefault="00585AEF" w:rsidP="00890D25">
      <w:pPr>
        <w:spacing w:after="120" w:line="240" w:lineRule="atLeast"/>
        <w:jc w:val="both"/>
        <w:rPr>
          <w:b/>
          <w:sz w:val="24"/>
          <w:szCs w:val="24"/>
          <w:lang w:val="uk-UA"/>
        </w:rPr>
      </w:pPr>
      <w:r w:rsidRPr="00347E9F">
        <w:rPr>
          <w:b/>
          <w:sz w:val="24"/>
          <w:szCs w:val="24"/>
          <w:lang w:val="uk-UA"/>
        </w:rPr>
        <w:t>ВИРІШИЛИ:</w:t>
      </w:r>
    </w:p>
    <w:p w:rsidR="00782B53" w:rsidRPr="00AD5C15" w:rsidRDefault="00782B53" w:rsidP="00120E90">
      <w:pPr>
        <w:spacing w:after="0" w:line="240" w:lineRule="atLeast"/>
        <w:jc w:val="both"/>
        <w:rPr>
          <w:sz w:val="24"/>
          <w:szCs w:val="24"/>
          <w:lang w:val="uk-UA"/>
        </w:rPr>
      </w:pPr>
      <w:r w:rsidRPr="00AD5C15">
        <w:rPr>
          <w:sz w:val="24"/>
          <w:szCs w:val="24"/>
          <w:lang w:val="uk-UA"/>
        </w:rPr>
        <w:t>п.4.</w:t>
      </w:r>
      <w:r w:rsidR="00F27FAA">
        <w:rPr>
          <w:sz w:val="24"/>
          <w:szCs w:val="24"/>
          <w:lang w:val="uk-UA"/>
        </w:rPr>
        <w:t>2</w:t>
      </w:r>
      <w:r w:rsidRPr="00AD5C15">
        <w:rPr>
          <w:sz w:val="24"/>
          <w:szCs w:val="24"/>
          <w:u w:val="single"/>
          <w:lang w:val="uk-UA"/>
        </w:rPr>
        <w:t xml:space="preserve"> Рішення комісії</w:t>
      </w:r>
      <w:r w:rsidRPr="00AD5C15">
        <w:rPr>
          <w:sz w:val="24"/>
          <w:szCs w:val="24"/>
          <w:lang w:val="uk-UA"/>
        </w:rPr>
        <w:t xml:space="preserve"> – </w:t>
      </w:r>
      <w:r w:rsidR="00F27FAA" w:rsidRPr="00F27FAA">
        <w:rPr>
          <w:b/>
          <w:sz w:val="24"/>
          <w:szCs w:val="24"/>
          <w:lang w:val="uk-UA"/>
        </w:rPr>
        <w:t>Залишити без розгляду</w:t>
      </w:r>
      <w:r w:rsidRPr="00AD5C15">
        <w:rPr>
          <w:sz w:val="24"/>
          <w:szCs w:val="24"/>
          <w:lang w:val="uk-UA"/>
        </w:rPr>
        <w:t>.</w:t>
      </w:r>
    </w:p>
    <w:p w:rsidR="00782B53" w:rsidRPr="00AD5C15" w:rsidRDefault="00782B53" w:rsidP="003A721E">
      <w:pPr>
        <w:spacing w:after="0" w:line="240" w:lineRule="atLeast"/>
        <w:ind w:firstLine="709"/>
        <w:jc w:val="both"/>
        <w:rPr>
          <w:sz w:val="24"/>
          <w:szCs w:val="24"/>
          <w:lang w:val="uk-UA"/>
        </w:rPr>
      </w:pPr>
      <w:r w:rsidRPr="00AD5C15">
        <w:rPr>
          <w:sz w:val="24"/>
          <w:szCs w:val="24"/>
          <w:u w:val="single"/>
          <w:lang w:val="uk-UA"/>
        </w:rPr>
        <w:t>Обґрунтування</w:t>
      </w:r>
      <w:r w:rsidRPr="00AD5C15">
        <w:rPr>
          <w:sz w:val="24"/>
          <w:szCs w:val="24"/>
          <w:lang w:val="uk-UA"/>
        </w:rPr>
        <w:t xml:space="preserve"> </w:t>
      </w:r>
    </w:p>
    <w:p w:rsidR="003A721E" w:rsidRDefault="00F27FAA" w:rsidP="00894769">
      <w:pPr>
        <w:spacing w:after="0" w:line="240" w:lineRule="atLeast"/>
        <w:ind w:firstLine="708"/>
        <w:jc w:val="both"/>
        <w:rPr>
          <w:sz w:val="24"/>
          <w:szCs w:val="24"/>
          <w:lang w:val="uk-UA"/>
        </w:rPr>
      </w:pPr>
      <w:r w:rsidRPr="00F27FAA">
        <w:rPr>
          <w:sz w:val="24"/>
          <w:szCs w:val="24"/>
          <w:lang w:val="uk-UA"/>
        </w:rPr>
        <w:t>Проаналізувавши всі обставини локальна конфліктна комісія АТ "Укргазвидобування" дійшла висновку, що звернення ТОВ "Торговий Дім Дніпропетровський трубопрокатний завод", відповідно до  "Положення про локальну конфліктну комісію АТ "Укргазвидобування" затвердженого наказом АТ "Укргазвидобування" від 31.07.2019 № 536, не відноситься до  компетенції локальної конфліктної комісії та залишається без розгляду.</w:t>
      </w:r>
    </w:p>
    <w:p w:rsidR="009F4EEC" w:rsidRDefault="009F4EEC" w:rsidP="009F4EEC">
      <w:pPr>
        <w:spacing w:after="0" w:line="240" w:lineRule="atLeast"/>
        <w:jc w:val="both"/>
        <w:rPr>
          <w:b/>
          <w:sz w:val="24"/>
          <w:szCs w:val="24"/>
          <w:lang w:val="uk-UA"/>
        </w:rPr>
      </w:pPr>
    </w:p>
    <w:p w:rsidR="006F24C9" w:rsidRDefault="006F24C9" w:rsidP="009D555D">
      <w:pPr>
        <w:spacing w:after="0" w:line="240" w:lineRule="atLeast"/>
        <w:ind w:firstLine="708"/>
        <w:jc w:val="both"/>
        <w:rPr>
          <w:sz w:val="24"/>
          <w:szCs w:val="24"/>
          <w:lang w:val="uk-UA"/>
        </w:rPr>
      </w:pPr>
    </w:p>
    <w:p w:rsidR="006F24C9" w:rsidRDefault="006F24C9" w:rsidP="009D555D">
      <w:pPr>
        <w:spacing w:after="0" w:line="240" w:lineRule="atLeast"/>
        <w:ind w:firstLine="708"/>
        <w:jc w:val="both"/>
        <w:rPr>
          <w:sz w:val="24"/>
          <w:szCs w:val="24"/>
          <w:lang w:val="uk-UA"/>
        </w:rPr>
      </w:pPr>
    </w:p>
    <w:p w:rsidR="006F24C9" w:rsidRDefault="006F24C9" w:rsidP="009D555D">
      <w:pPr>
        <w:spacing w:after="0" w:line="240" w:lineRule="atLeast"/>
        <w:ind w:firstLine="708"/>
        <w:jc w:val="both"/>
        <w:rPr>
          <w:sz w:val="24"/>
          <w:szCs w:val="24"/>
          <w:lang w:val="uk-UA"/>
        </w:rPr>
      </w:pPr>
    </w:p>
    <w:p w:rsidR="00270C6D" w:rsidRPr="007F2C43" w:rsidRDefault="00270C6D" w:rsidP="003A721E">
      <w:pPr>
        <w:spacing w:after="0" w:line="240" w:lineRule="atLeast"/>
        <w:jc w:val="both"/>
        <w:rPr>
          <w:sz w:val="24"/>
          <w:szCs w:val="24"/>
          <w:lang w:val="uk-UA"/>
        </w:rPr>
      </w:pPr>
      <w:r w:rsidRPr="007F2C43">
        <w:rPr>
          <w:sz w:val="24"/>
          <w:szCs w:val="24"/>
          <w:lang w:val="uk-UA"/>
        </w:rPr>
        <w:t>Витяг з протоколу засвідчую.</w:t>
      </w:r>
    </w:p>
    <w:p w:rsidR="00270C6D" w:rsidRPr="007F2C43" w:rsidRDefault="00F27FAA" w:rsidP="00270C6D">
      <w:pPr>
        <w:spacing w:after="0" w:line="240" w:lineRule="atLeast"/>
        <w:jc w:val="both"/>
        <w:rPr>
          <w:sz w:val="24"/>
          <w:szCs w:val="24"/>
          <w:lang w:val="uk-UA"/>
        </w:rPr>
      </w:pPr>
      <w:r>
        <w:rPr>
          <w:sz w:val="24"/>
          <w:szCs w:val="24"/>
          <w:lang w:val="uk-UA"/>
        </w:rPr>
        <w:t>С</w:t>
      </w:r>
      <w:r w:rsidR="00270C6D" w:rsidRPr="007F2C43">
        <w:rPr>
          <w:sz w:val="24"/>
          <w:szCs w:val="24"/>
          <w:lang w:val="uk-UA"/>
        </w:rPr>
        <w:t>екретар локальної конфліктної комісії</w:t>
      </w:r>
      <w:r w:rsidR="00270C6D" w:rsidRPr="007F2C43">
        <w:rPr>
          <w:sz w:val="24"/>
          <w:szCs w:val="24"/>
          <w:lang w:val="uk-UA"/>
        </w:rPr>
        <w:tab/>
      </w:r>
      <w:r w:rsidR="00270C6D" w:rsidRPr="007F2C43">
        <w:rPr>
          <w:sz w:val="24"/>
          <w:szCs w:val="24"/>
          <w:lang w:val="uk-UA"/>
        </w:rPr>
        <w:tab/>
      </w:r>
      <w:r w:rsidR="007F2C43" w:rsidRPr="007F2C43">
        <w:rPr>
          <w:sz w:val="24"/>
          <w:szCs w:val="24"/>
          <w:lang w:val="uk-UA"/>
        </w:rPr>
        <w:tab/>
      </w:r>
      <w:r w:rsidR="007F2C43" w:rsidRPr="007F2C43">
        <w:rPr>
          <w:sz w:val="24"/>
          <w:szCs w:val="24"/>
          <w:lang w:val="uk-UA"/>
        </w:rPr>
        <w:tab/>
      </w:r>
      <w:r w:rsidR="007F2C43" w:rsidRPr="007F2C43">
        <w:rPr>
          <w:sz w:val="24"/>
          <w:szCs w:val="24"/>
          <w:lang w:val="uk-UA"/>
        </w:rPr>
        <w:tab/>
      </w:r>
      <w:r>
        <w:rPr>
          <w:sz w:val="24"/>
          <w:szCs w:val="24"/>
          <w:lang w:val="uk-UA"/>
        </w:rPr>
        <w:t>А</w:t>
      </w:r>
      <w:r w:rsidR="007F2C43" w:rsidRPr="007F2C43">
        <w:rPr>
          <w:sz w:val="24"/>
          <w:szCs w:val="24"/>
          <w:lang w:val="uk-UA"/>
        </w:rPr>
        <w:t>.</w:t>
      </w:r>
      <w:r>
        <w:rPr>
          <w:sz w:val="24"/>
          <w:szCs w:val="24"/>
          <w:lang w:val="uk-UA"/>
        </w:rPr>
        <w:t>Ю</w:t>
      </w:r>
      <w:r w:rsidR="007F2C43" w:rsidRPr="007F2C43">
        <w:rPr>
          <w:sz w:val="24"/>
          <w:szCs w:val="24"/>
          <w:lang w:val="uk-UA"/>
        </w:rPr>
        <w:t xml:space="preserve">. </w:t>
      </w:r>
      <w:r>
        <w:rPr>
          <w:sz w:val="24"/>
          <w:szCs w:val="24"/>
          <w:lang w:val="uk-UA"/>
        </w:rPr>
        <w:t>Рибалко</w:t>
      </w:r>
    </w:p>
    <w:p w:rsidR="001B569C" w:rsidRPr="007F2C43" w:rsidRDefault="00413968" w:rsidP="00270C6D">
      <w:pPr>
        <w:spacing w:after="0" w:line="240" w:lineRule="atLeast"/>
        <w:jc w:val="both"/>
        <w:rPr>
          <w:sz w:val="24"/>
          <w:szCs w:val="24"/>
          <w:lang w:val="uk-UA"/>
        </w:rPr>
      </w:pPr>
      <w:r>
        <w:rPr>
          <w:sz w:val="24"/>
          <w:szCs w:val="24"/>
          <w:lang w:val="uk-UA"/>
        </w:rPr>
        <w:t>1</w:t>
      </w:r>
      <w:r w:rsidR="00354CCC">
        <w:rPr>
          <w:sz w:val="24"/>
          <w:szCs w:val="24"/>
          <w:lang w:val="uk-UA"/>
        </w:rPr>
        <w:t>7</w:t>
      </w:r>
      <w:r w:rsidR="00270C6D" w:rsidRPr="007F2C43">
        <w:rPr>
          <w:sz w:val="24"/>
          <w:szCs w:val="24"/>
          <w:lang w:val="uk-UA"/>
        </w:rPr>
        <w:t>.</w:t>
      </w:r>
      <w:r w:rsidR="001F43B5">
        <w:rPr>
          <w:sz w:val="24"/>
          <w:szCs w:val="24"/>
          <w:lang w:val="uk-UA"/>
        </w:rPr>
        <w:t>0</w:t>
      </w:r>
      <w:r>
        <w:rPr>
          <w:sz w:val="24"/>
          <w:szCs w:val="24"/>
          <w:lang w:val="uk-UA"/>
        </w:rPr>
        <w:t>2</w:t>
      </w:r>
      <w:r w:rsidR="00347E9F" w:rsidRPr="007F2C43">
        <w:rPr>
          <w:sz w:val="24"/>
          <w:szCs w:val="24"/>
          <w:lang w:val="uk-UA"/>
        </w:rPr>
        <w:t>.20</w:t>
      </w:r>
      <w:r w:rsidR="009C1BD5" w:rsidRPr="007F2C43">
        <w:rPr>
          <w:sz w:val="24"/>
          <w:szCs w:val="24"/>
          <w:lang w:val="uk-UA"/>
        </w:rPr>
        <w:t>2</w:t>
      </w:r>
      <w:r w:rsidR="001F43B5">
        <w:rPr>
          <w:sz w:val="24"/>
          <w:szCs w:val="24"/>
          <w:lang w:val="uk-UA"/>
        </w:rPr>
        <w:t>1</w:t>
      </w:r>
      <w:r w:rsidR="00347E9F" w:rsidRPr="007F2C43">
        <w:rPr>
          <w:sz w:val="24"/>
          <w:szCs w:val="24"/>
          <w:lang w:val="uk-UA"/>
        </w:rPr>
        <w:t xml:space="preserve"> р.</w:t>
      </w:r>
      <w:bookmarkStart w:id="0" w:name="_GoBack"/>
      <w:bookmarkEnd w:id="0"/>
    </w:p>
    <w:sectPr w:rsidR="001B569C" w:rsidRPr="007F2C43" w:rsidSect="00010B36">
      <w:pgSz w:w="11906" w:h="16838"/>
      <w:pgMar w:top="454"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E6"/>
    <w:rsid w:val="00010B36"/>
    <w:rsid w:val="00020174"/>
    <w:rsid w:val="000207D8"/>
    <w:rsid w:val="00026900"/>
    <w:rsid w:val="00040B04"/>
    <w:rsid w:val="00044A38"/>
    <w:rsid w:val="000470FB"/>
    <w:rsid w:val="00061904"/>
    <w:rsid w:val="00062EC1"/>
    <w:rsid w:val="00073874"/>
    <w:rsid w:val="00077126"/>
    <w:rsid w:val="0007770A"/>
    <w:rsid w:val="000860EA"/>
    <w:rsid w:val="00092E3B"/>
    <w:rsid w:val="000A117C"/>
    <w:rsid w:val="000A6C36"/>
    <w:rsid w:val="000A7476"/>
    <w:rsid w:val="000B242F"/>
    <w:rsid w:val="000B4E73"/>
    <w:rsid w:val="000C2460"/>
    <w:rsid w:val="000C6409"/>
    <w:rsid w:val="000E394E"/>
    <w:rsid w:val="00110F6D"/>
    <w:rsid w:val="00120E90"/>
    <w:rsid w:val="00133891"/>
    <w:rsid w:val="00144549"/>
    <w:rsid w:val="001510B8"/>
    <w:rsid w:val="00154084"/>
    <w:rsid w:val="001620D8"/>
    <w:rsid w:val="001733D0"/>
    <w:rsid w:val="00173C26"/>
    <w:rsid w:val="00183ACF"/>
    <w:rsid w:val="00184D04"/>
    <w:rsid w:val="0019349C"/>
    <w:rsid w:val="0019625C"/>
    <w:rsid w:val="001A3279"/>
    <w:rsid w:val="001B0637"/>
    <w:rsid w:val="001B42F7"/>
    <w:rsid w:val="001B569C"/>
    <w:rsid w:val="001C2682"/>
    <w:rsid w:val="001D52DF"/>
    <w:rsid w:val="001D7014"/>
    <w:rsid w:val="001E62B7"/>
    <w:rsid w:val="001F2CC4"/>
    <w:rsid w:val="001F43B5"/>
    <w:rsid w:val="00202257"/>
    <w:rsid w:val="00202D0A"/>
    <w:rsid w:val="00236A96"/>
    <w:rsid w:val="00270C6D"/>
    <w:rsid w:val="002764E0"/>
    <w:rsid w:val="0028657F"/>
    <w:rsid w:val="00287E67"/>
    <w:rsid w:val="002A0162"/>
    <w:rsid w:val="002B1C7F"/>
    <w:rsid w:val="002C708B"/>
    <w:rsid w:val="002E2A8E"/>
    <w:rsid w:val="002F2A3D"/>
    <w:rsid w:val="002F4773"/>
    <w:rsid w:val="00305818"/>
    <w:rsid w:val="00311858"/>
    <w:rsid w:val="0032182C"/>
    <w:rsid w:val="00334A7F"/>
    <w:rsid w:val="00334F6F"/>
    <w:rsid w:val="00347E9F"/>
    <w:rsid w:val="00354CCC"/>
    <w:rsid w:val="00382FAF"/>
    <w:rsid w:val="003A721E"/>
    <w:rsid w:val="003A7851"/>
    <w:rsid w:val="003A7B57"/>
    <w:rsid w:val="003C3F4D"/>
    <w:rsid w:val="003D254B"/>
    <w:rsid w:val="003F0AC9"/>
    <w:rsid w:val="004116BC"/>
    <w:rsid w:val="00413968"/>
    <w:rsid w:val="00431E32"/>
    <w:rsid w:val="00433867"/>
    <w:rsid w:val="00435C0A"/>
    <w:rsid w:val="00453A00"/>
    <w:rsid w:val="0046246F"/>
    <w:rsid w:val="004A3399"/>
    <w:rsid w:val="004A7808"/>
    <w:rsid w:val="004B510D"/>
    <w:rsid w:val="004E5474"/>
    <w:rsid w:val="004F2DF2"/>
    <w:rsid w:val="00502020"/>
    <w:rsid w:val="0052089C"/>
    <w:rsid w:val="005239FE"/>
    <w:rsid w:val="00531B90"/>
    <w:rsid w:val="00556414"/>
    <w:rsid w:val="00557F59"/>
    <w:rsid w:val="005608C2"/>
    <w:rsid w:val="00563741"/>
    <w:rsid w:val="005730E7"/>
    <w:rsid w:val="00585AEF"/>
    <w:rsid w:val="00593C44"/>
    <w:rsid w:val="005E3737"/>
    <w:rsid w:val="005F2715"/>
    <w:rsid w:val="005F36BF"/>
    <w:rsid w:val="005F3D94"/>
    <w:rsid w:val="005F3F52"/>
    <w:rsid w:val="00611916"/>
    <w:rsid w:val="00615237"/>
    <w:rsid w:val="00625F5F"/>
    <w:rsid w:val="00631B61"/>
    <w:rsid w:val="006335E6"/>
    <w:rsid w:val="006364FC"/>
    <w:rsid w:val="00647BBC"/>
    <w:rsid w:val="006519E7"/>
    <w:rsid w:val="006660D2"/>
    <w:rsid w:val="0069045A"/>
    <w:rsid w:val="006A10AE"/>
    <w:rsid w:val="006A3914"/>
    <w:rsid w:val="006D7805"/>
    <w:rsid w:val="006E125A"/>
    <w:rsid w:val="006E55D1"/>
    <w:rsid w:val="006F24C9"/>
    <w:rsid w:val="006F4B61"/>
    <w:rsid w:val="00707B7A"/>
    <w:rsid w:val="00714965"/>
    <w:rsid w:val="00736A34"/>
    <w:rsid w:val="00745E5A"/>
    <w:rsid w:val="00757BB6"/>
    <w:rsid w:val="0076686B"/>
    <w:rsid w:val="00782B53"/>
    <w:rsid w:val="00791283"/>
    <w:rsid w:val="007949E3"/>
    <w:rsid w:val="007A28E8"/>
    <w:rsid w:val="007B13E0"/>
    <w:rsid w:val="007C44F7"/>
    <w:rsid w:val="007C5DAF"/>
    <w:rsid w:val="007D32DD"/>
    <w:rsid w:val="007F2C43"/>
    <w:rsid w:val="0080194E"/>
    <w:rsid w:val="00810405"/>
    <w:rsid w:val="00813B0F"/>
    <w:rsid w:val="00834DF2"/>
    <w:rsid w:val="008456B7"/>
    <w:rsid w:val="00864D8B"/>
    <w:rsid w:val="00870C12"/>
    <w:rsid w:val="008718AE"/>
    <w:rsid w:val="008854F6"/>
    <w:rsid w:val="00890D25"/>
    <w:rsid w:val="00891BCD"/>
    <w:rsid w:val="00894269"/>
    <w:rsid w:val="00894769"/>
    <w:rsid w:val="008A1B25"/>
    <w:rsid w:val="008B6B28"/>
    <w:rsid w:val="008F3DDA"/>
    <w:rsid w:val="008F58FD"/>
    <w:rsid w:val="00904314"/>
    <w:rsid w:val="00932C66"/>
    <w:rsid w:val="00934B04"/>
    <w:rsid w:val="00934C4D"/>
    <w:rsid w:val="00942550"/>
    <w:rsid w:val="0095047F"/>
    <w:rsid w:val="00974B82"/>
    <w:rsid w:val="00990976"/>
    <w:rsid w:val="00990C00"/>
    <w:rsid w:val="0099111D"/>
    <w:rsid w:val="009A338A"/>
    <w:rsid w:val="009B1B0D"/>
    <w:rsid w:val="009C1240"/>
    <w:rsid w:val="009C1BD5"/>
    <w:rsid w:val="009C586E"/>
    <w:rsid w:val="009C5944"/>
    <w:rsid w:val="009D555D"/>
    <w:rsid w:val="009D564C"/>
    <w:rsid w:val="009E6936"/>
    <w:rsid w:val="009F4EEC"/>
    <w:rsid w:val="00A04E87"/>
    <w:rsid w:val="00A06CB9"/>
    <w:rsid w:val="00A732F6"/>
    <w:rsid w:val="00A813BA"/>
    <w:rsid w:val="00AA79F8"/>
    <w:rsid w:val="00AD0E4F"/>
    <w:rsid w:val="00AE2761"/>
    <w:rsid w:val="00B019FB"/>
    <w:rsid w:val="00B06AA2"/>
    <w:rsid w:val="00B16E21"/>
    <w:rsid w:val="00B272AB"/>
    <w:rsid w:val="00B53542"/>
    <w:rsid w:val="00B57CD3"/>
    <w:rsid w:val="00B60E58"/>
    <w:rsid w:val="00B63B42"/>
    <w:rsid w:val="00B66CE0"/>
    <w:rsid w:val="00B704D8"/>
    <w:rsid w:val="00B741BB"/>
    <w:rsid w:val="00B743F6"/>
    <w:rsid w:val="00B8633A"/>
    <w:rsid w:val="00B932D1"/>
    <w:rsid w:val="00B93F7F"/>
    <w:rsid w:val="00BA1D28"/>
    <w:rsid w:val="00BB2450"/>
    <w:rsid w:val="00BB5830"/>
    <w:rsid w:val="00BB607A"/>
    <w:rsid w:val="00BC6B33"/>
    <w:rsid w:val="00BD042B"/>
    <w:rsid w:val="00BE19B6"/>
    <w:rsid w:val="00BE6DA4"/>
    <w:rsid w:val="00BF2428"/>
    <w:rsid w:val="00C4495B"/>
    <w:rsid w:val="00C46B0A"/>
    <w:rsid w:val="00C56613"/>
    <w:rsid w:val="00C77BA7"/>
    <w:rsid w:val="00C969EF"/>
    <w:rsid w:val="00CA1F7B"/>
    <w:rsid w:val="00CB1234"/>
    <w:rsid w:val="00CB7AEC"/>
    <w:rsid w:val="00CC2E5C"/>
    <w:rsid w:val="00CD56A3"/>
    <w:rsid w:val="00CD59BE"/>
    <w:rsid w:val="00D012FD"/>
    <w:rsid w:val="00D05458"/>
    <w:rsid w:val="00D06029"/>
    <w:rsid w:val="00D30388"/>
    <w:rsid w:val="00D30BB1"/>
    <w:rsid w:val="00D422F4"/>
    <w:rsid w:val="00D51D6D"/>
    <w:rsid w:val="00D57033"/>
    <w:rsid w:val="00D61808"/>
    <w:rsid w:val="00D94D16"/>
    <w:rsid w:val="00DB0FA5"/>
    <w:rsid w:val="00DB13E9"/>
    <w:rsid w:val="00DC000D"/>
    <w:rsid w:val="00DC5765"/>
    <w:rsid w:val="00DD2416"/>
    <w:rsid w:val="00DD3232"/>
    <w:rsid w:val="00DD36FC"/>
    <w:rsid w:val="00DF5B3D"/>
    <w:rsid w:val="00E056A7"/>
    <w:rsid w:val="00E14BDE"/>
    <w:rsid w:val="00E23B2E"/>
    <w:rsid w:val="00E23F8E"/>
    <w:rsid w:val="00E3616A"/>
    <w:rsid w:val="00E36D16"/>
    <w:rsid w:val="00E40170"/>
    <w:rsid w:val="00E47235"/>
    <w:rsid w:val="00E60E4C"/>
    <w:rsid w:val="00E743E4"/>
    <w:rsid w:val="00E765DB"/>
    <w:rsid w:val="00E864D2"/>
    <w:rsid w:val="00E97FC8"/>
    <w:rsid w:val="00EB73B7"/>
    <w:rsid w:val="00EC3264"/>
    <w:rsid w:val="00ED066D"/>
    <w:rsid w:val="00ED4B29"/>
    <w:rsid w:val="00F03D7A"/>
    <w:rsid w:val="00F106A0"/>
    <w:rsid w:val="00F14ABA"/>
    <w:rsid w:val="00F15277"/>
    <w:rsid w:val="00F2232A"/>
    <w:rsid w:val="00F27FAA"/>
    <w:rsid w:val="00F773C0"/>
    <w:rsid w:val="00F855A1"/>
    <w:rsid w:val="00F97EEC"/>
    <w:rsid w:val="00FA4441"/>
    <w:rsid w:val="00FB1DC3"/>
    <w:rsid w:val="00FE728C"/>
    <w:rsid w:val="00FF1387"/>
    <w:rsid w:val="00FF7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8380"/>
  <w15:chartTrackingRefBased/>
  <w15:docId w15:val="{EEA1D0EC-CCF5-41F0-B0D5-47816812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59"/>
    <w:rPr>
      <w:rFonts w:ascii="Times New Roman" w:hAnsi="Times New Roman" w:cs="Times New Roman"/>
      <w:lang w:val="ru-RU"/>
    </w:rPr>
  </w:style>
  <w:style w:type="paragraph" w:styleId="1">
    <w:name w:val="heading 1"/>
    <w:basedOn w:val="a"/>
    <w:link w:val="10"/>
    <w:uiPriority w:val="9"/>
    <w:qFormat/>
    <w:rsid w:val="00F773C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3C0"/>
    <w:rPr>
      <w:rFonts w:ascii="Times New Roman" w:eastAsia="Times New Roman" w:hAnsi="Times New Roman" w:cs="Times New Roman"/>
      <w:b/>
      <w:bCs/>
      <w:kern w:val="36"/>
      <w:sz w:val="48"/>
      <w:szCs w:val="48"/>
      <w:lang w:val="ru-RU" w:eastAsia="ru-RU"/>
    </w:rPr>
  </w:style>
  <w:style w:type="table" w:styleId="a3">
    <w:name w:val="Table Grid"/>
    <w:basedOn w:val="a1"/>
    <w:uiPriority w:val="39"/>
    <w:rsid w:val="0028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44F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44F7"/>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3459">
      <w:bodyDiv w:val="1"/>
      <w:marLeft w:val="0"/>
      <w:marRight w:val="0"/>
      <w:marTop w:val="0"/>
      <w:marBottom w:val="0"/>
      <w:divBdr>
        <w:top w:val="none" w:sz="0" w:space="0" w:color="auto"/>
        <w:left w:val="none" w:sz="0" w:space="0" w:color="auto"/>
        <w:bottom w:val="none" w:sz="0" w:space="0" w:color="auto"/>
        <w:right w:val="none" w:sz="0" w:space="0" w:color="auto"/>
      </w:divBdr>
    </w:div>
    <w:div w:id="1215119295">
      <w:bodyDiv w:val="1"/>
      <w:marLeft w:val="0"/>
      <w:marRight w:val="0"/>
      <w:marTop w:val="0"/>
      <w:marBottom w:val="0"/>
      <w:divBdr>
        <w:top w:val="none" w:sz="0" w:space="0" w:color="auto"/>
        <w:left w:val="none" w:sz="0" w:space="0" w:color="auto"/>
        <w:bottom w:val="none" w:sz="0" w:space="0" w:color="auto"/>
        <w:right w:val="none" w:sz="0" w:space="0" w:color="auto"/>
      </w:divBdr>
    </w:div>
    <w:div w:id="1637105453">
      <w:bodyDiv w:val="1"/>
      <w:marLeft w:val="0"/>
      <w:marRight w:val="0"/>
      <w:marTop w:val="0"/>
      <w:marBottom w:val="0"/>
      <w:divBdr>
        <w:top w:val="none" w:sz="0" w:space="0" w:color="auto"/>
        <w:left w:val="none" w:sz="0" w:space="0" w:color="auto"/>
        <w:bottom w:val="none" w:sz="0" w:space="0" w:color="auto"/>
        <w:right w:val="none" w:sz="0" w:space="0" w:color="auto"/>
      </w:divBdr>
    </w:div>
    <w:div w:id="18102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67EB-3312-4ACA-8DC4-013C2BF6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780</Words>
  <Characters>446</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Дорощук Тетяна</dc:creator>
  <cp:keywords/>
  <dc:description/>
  <cp:lastModifiedBy>Король Ігор</cp:lastModifiedBy>
  <cp:revision>3</cp:revision>
  <cp:lastPrinted>2019-04-18T07:33:00Z</cp:lastPrinted>
  <dcterms:created xsi:type="dcterms:W3CDTF">2021-02-17T07:20:00Z</dcterms:created>
  <dcterms:modified xsi:type="dcterms:W3CDTF">2021-02-17T07:26:00Z</dcterms:modified>
</cp:coreProperties>
</file>