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C34765">
        <w:rPr>
          <w:b/>
          <w:sz w:val="24"/>
          <w:szCs w:val="24"/>
          <w:lang w:val="uk-UA"/>
        </w:rPr>
        <w:t>1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17EB2" w:rsidRPr="00A20671">
        <w:rPr>
          <w:sz w:val="24"/>
          <w:szCs w:val="24"/>
        </w:rPr>
        <w:t>2</w:t>
      </w:r>
      <w:r w:rsidR="00C34765">
        <w:rPr>
          <w:sz w:val="24"/>
          <w:szCs w:val="24"/>
          <w:lang w:val="uk-UA"/>
        </w:rPr>
        <w:t>6</w:t>
      </w:r>
      <w:r w:rsidRPr="00347E9F">
        <w:rPr>
          <w:sz w:val="24"/>
          <w:szCs w:val="24"/>
          <w:lang w:val="uk-UA"/>
        </w:rPr>
        <w:t xml:space="preserve"> </w:t>
      </w:r>
      <w:r w:rsidR="00C34765">
        <w:rPr>
          <w:sz w:val="24"/>
          <w:szCs w:val="24"/>
          <w:lang w:val="uk-UA"/>
        </w:rPr>
        <w:t>січ</w:t>
      </w:r>
      <w:r w:rsidR="006F24C9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C34765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C34765">
        <w:rPr>
          <w:sz w:val="24"/>
          <w:szCs w:val="24"/>
          <w:lang w:val="uk-UA"/>
        </w:rPr>
        <w:t>3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CB6C47" w:rsidRPr="00CB6C47">
        <w:rPr>
          <w:b/>
          <w:sz w:val="24"/>
          <w:szCs w:val="24"/>
          <w:lang w:val="uk-UA"/>
        </w:rPr>
        <w:t>ТОВ "Компанія ВІП-ОЙЛ"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CB6C47" w:rsidRPr="00CB6C47">
        <w:rPr>
          <w:b/>
          <w:sz w:val="24"/>
          <w:szCs w:val="24"/>
          <w:lang w:val="uk-UA"/>
        </w:rPr>
        <w:t>37398817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B6C47">
        <w:rPr>
          <w:b/>
          <w:sz w:val="24"/>
          <w:szCs w:val="24"/>
          <w:lang w:val="uk-UA"/>
        </w:rPr>
        <w:t>б/н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CB6C47">
        <w:rPr>
          <w:b/>
          <w:sz w:val="24"/>
          <w:szCs w:val="24"/>
          <w:lang w:val="uk-UA"/>
        </w:rPr>
        <w:t>23</w:t>
      </w:r>
      <w:r w:rsidR="002C708B" w:rsidRPr="002C708B">
        <w:rPr>
          <w:b/>
          <w:sz w:val="24"/>
          <w:szCs w:val="24"/>
          <w:lang w:val="uk-UA"/>
        </w:rPr>
        <w:t>.</w:t>
      </w:r>
      <w:r w:rsidR="00CB6C47">
        <w:rPr>
          <w:b/>
          <w:sz w:val="24"/>
          <w:szCs w:val="24"/>
          <w:lang w:val="uk-UA"/>
        </w:rPr>
        <w:t>01</w:t>
      </w:r>
      <w:r w:rsidR="002C708B" w:rsidRPr="002C708B">
        <w:rPr>
          <w:b/>
          <w:sz w:val="24"/>
          <w:szCs w:val="24"/>
          <w:lang w:val="uk-UA"/>
        </w:rPr>
        <w:t>.202</w:t>
      </w:r>
      <w:r w:rsidR="00CB6C47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C34765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CB6C47" w:rsidRPr="00CB6C47" w:rsidRDefault="00CB6C47" w:rsidP="00CB6C4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CB6C47">
              <w:rPr>
                <w:b/>
                <w:sz w:val="24"/>
                <w:szCs w:val="24"/>
                <w:lang w:val="uk-UA"/>
              </w:rPr>
              <w:t>УБГ20Т-094</w:t>
            </w:r>
          </w:p>
          <w:p w:rsidR="00F106A0" w:rsidRPr="00FC038B" w:rsidRDefault="00CB6C47" w:rsidP="00CB6C4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CB6C47">
              <w:rPr>
                <w:b/>
                <w:sz w:val="24"/>
                <w:szCs w:val="24"/>
                <w:lang w:val="uk-UA"/>
              </w:rPr>
              <w:t>24960000-1 – Хімічна продукція різна (рідина охолоджувальна Антифриз G12)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CB6C47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CB6C47">
              <w:rPr>
                <w:b/>
                <w:sz w:val="24"/>
                <w:szCs w:val="24"/>
                <w:lang w:val="uk-UA"/>
              </w:rPr>
              <w:t>UA-2020-11-24-014428-c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5608C2">
        <w:rPr>
          <w:sz w:val="24"/>
          <w:szCs w:val="24"/>
          <w:lang w:val="uk-UA"/>
        </w:rPr>
        <w:t xml:space="preserve">філією </w:t>
      </w:r>
      <w:r w:rsidR="008E3ABD">
        <w:rPr>
          <w:sz w:val="24"/>
          <w:szCs w:val="24"/>
          <w:lang w:val="uk-UA"/>
        </w:rPr>
        <w:t>БУ «Укрбургаз»</w:t>
      </w:r>
      <w:r w:rsidR="005608C2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961F43">
        <w:rPr>
          <w:sz w:val="24"/>
          <w:szCs w:val="24"/>
          <w:lang w:val="uk-UA"/>
        </w:rPr>
        <w:t>3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8E3ABD" w:rsidRPr="008E3ABD">
        <w:rPr>
          <w:b/>
          <w:sz w:val="24"/>
          <w:szCs w:val="24"/>
          <w:lang w:val="uk-UA"/>
        </w:rPr>
        <w:t>Задовольнити частково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CB6C47" w:rsidP="00B60E58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CB6C47">
        <w:rPr>
          <w:sz w:val="24"/>
          <w:szCs w:val="24"/>
          <w:lang w:val="uk-UA"/>
        </w:rPr>
        <w:t xml:space="preserve">Інформація щодо допущення до участі учасника ТОВ "СП ЮКОЙЛ" (ЄДРПОУ 31852954) та дискваліфікації учасника ТОВ "Компанія ВІП-ОЙЛ" (ЄДРПОУ 37398817) на </w:t>
      </w:r>
      <w:r w:rsidR="00187507">
        <w:rPr>
          <w:sz w:val="24"/>
          <w:szCs w:val="24"/>
          <w:lang w:val="uk-UA"/>
        </w:rPr>
        <w:t>майданчику</w:t>
      </w:r>
      <w:r w:rsidRPr="00CB6C47">
        <w:rPr>
          <w:sz w:val="24"/>
          <w:szCs w:val="24"/>
          <w:lang w:val="uk-UA"/>
        </w:rPr>
        <w:t xml:space="preserve"> електронної системи </w:t>
      </w:r>
      <w:proofErr w:type="spellStart"/>
      <w:r w:rsidRPr="00CB6C47">
        <w:rPr>
          <w:sz w:val="24"/>
          <w:szCs w:val="24"/>
          <w:lang w:val="uk-UA"/>
        </w:rPr>
        <w:t>закупівель</w:t>
      </w:r>
      <w:proofErr w:type="spellEnd"/>
      <w:r w:rsidRPr="00CB6C47">
        <w:rPr>
          <w:sz w:val="24"/>
          <w:szCs w:val="24"/>
          <w:lang w:val="uk-UA"/>
        </w:rPr>
        <w:t xml:space="preserve"> України </w:t>
      </w:r>
      <w:proofErr w:type="spellStart"/>
      <w:r w:rsidRPr="00CB6C47">
        <w:rPr>
          <w:sz w:val="24"/>
          <w:szCs w:val="24"/>
          <w:lang w:val="uk-UA"/>
        </w:rPr>
        <w:t>Prozorro</w:t>
      </w:r>
      <w:proofErr w:type="spellEnd"/>
      <w:r w:rsidRPr="00CB6C47">
        <w:rPr>
          <w:sz w:val="24"/>
          <w:szCs w:val="24"/>
          <w:lang w:val="uk-UA"/>
        </w:rPr>
        <w:t xml:space="preserve"> відрізняється від прийнятих рішень Тендерним комітетом філії БУ "</w:t>
      </w:r>
      <w:proofErr w:type="spellStart"/>
      <w:r w:rsidRPr="00CB6C47">
        <w:rPr>
          <w:sz w:val="24"/>
          <w:szCs w:val="24"/>
          <w:lang w:val="uk-UA"/>
        </w:rPr>
        <w:t>Укрбургаз</w:t>
      </w:r>
      <w:proofErr w:type="spellEnd"/>
      <w:r w:rsidRPr="00CB6C47">
        <w:rPr>
          <w:sz w:val="24"/>
          <w:szCs w:val="24"/>
          <w:lang w:val="uk-UA"/>
        </w:rPr>
        <w:t>" АТ "Укргазвидобування" (Протокол № УБГ20Т-094 відхилення від 21.01.2021р. та Протокол № УБГ20Т-094 від 21.01.2021р. розгляду пропозицій Учасників відкритих торгів).</w:t>
      </w:r>
    </w:p>
    <w:p w:rsidR="009D555D" w:rsidRDefault="009D555D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5E1E16" w:rsidRPr="00EB2F2B" w:rsidRDefault="005E1E16" w:rsidP="005E1E16">
      <w:pPr>
        <w:spacing w:after="0" w:line="240" w:lineRule="atLeast"/>
        <w:jc w:val="both"/>
        <w:rPr>
          <w:b/>
          <w:sz w:val="24"/>
          <w:szCs w:val="24"/>
          <w:lang w:val="uk-UA"/>
        </w:rPr>
      </w:pPr>
      <w:r w:rsidRPr="00EB2F2B">
        <w:rPr>
          <w:b/>
          <w:sz w:val="24"/>
          <w:szCs w:val="24"/>
          <w:lang w:val="uk-UA"/>
        </w:rPr>
        <w:t>5. Думки членів конфліктної комісії, що відмінні від прийнятого рішення, рекомендації комісії</w:t>
      </w:r>
    </w:p>
    <w:p w:rsidR="005E1E16" w:rsidRPr="00EB2F2B" w:rsidRDefault="005E1E16" w:rsidP="006C2EC7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EB2F2B">
        <w:rPr>
          <w:sz w:val="24"/>
          <w:szCs w:val="24"/>
          <w:lang w:val="uk-UA"/>
        </w:rPr>
        <w:t>п.5.</w:t>
      </w:r>
      <w:r w:rsidR="006C2EC7" w:rsidRPr="00EB2F2B">
        <w:rPr>
          <w:sz w:val="24"/>
          <w:szCs w:val="24"/>
          <w:lang w:val="uk-UA"/>
        </w:rPr>
        <w:t>1</w:t>
      </w:r>
      <w:r w:rsidRPr="00EB2F2B">
        <w:rPr>
          <w:sz w:val="24"/>
          <w:szCs w:val="24"/>
          <w:lang w:val="uk-UA"/>
        </w:rPr>
        <w:t xml:space="preserve">. </w:t>
      </w:r>
    </w:p>
    <w:p w:rsidR="005E1E16" w:rsidRPr="00EB2F2B" w:rsidRDefault="00961F43" w:rsidP="008E3AB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961F43">
        <w:rPr>
          <w:sz w:val="24"/>
          <w:szCs w:val="24"/>
          <w:lang w:val="uk-UA"/>
        </w:rPr>
        <w:t xml:space="preserve">У разі неможливості усунення порушень, що виникли через виявлені порушення законодавства у сфері публічних </w:t>
      </w:r>
      <w:proofErr w:type="spellStart"/>
      <w:r w:rsidRPr="00961F43">
        <w:rPr>
          <w:sz w:val="24"/>
          <w:szCs w:val="24"/>
          <w:lang w:val="uk-UA"/>
        </w:rPr>
        <w:t>закупівель</w:t>
      </w:r>
      <w:proofErr w:type="spellEnd"/>
      <w:r w:rsidRPr="00961F43">
        <w:rPr>
          <w:sz w:val="24"/>
          <w:szCs w:val="24"/>
          <w:lang w:val="uk-UA"/>
        </w:rPr>
        <w:t>, Тендерному комітету філії БУ "</w:t>
      </w:r>
      <w:proofErr w:type="spellStart"/>
      <w:r w:rsidRPr="00961F43">
        <w:rPr>
          <w:sz w:val="24"/>
          <w:szCs w:val="24"/>
          <w:lang w:val="uk-UA"/>
        </w:rPr>
        <w:t>Укрбургаз</w:t>
      </w:r>
      <w:proofErr w:type="spellEnd"/>
      <w:r w:rsidRPr="00961F43">
        <w:rPr>
          <w:sz w:val="24"/>
          <w:szCs w:val="24"/>
          <w:lang w:val="uk-UA"/>
        </w:rPr>
        <w:t>" АТ "Укргазвидобування" розглянути питання відміни тендеру відповідно до п. 2, ч. 1, ст. 32 Законом України "Про публічні закупівлі" від 25.12.2015 № 922-VIII.</w:t>
      </w:r>
    </w:p>
    <w:p w:rsidR="005E1E16" w:rsidRPr="00EB2F2B" w:rsidRDefault="005E1E16" w:rsidP="005E1E16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5E1E16" w:rsidRPr="00EB2F2B" w:rsidRDefault="005E1E16" w:rsidP="005E1E16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B2F2B">
        <w:rPr>
          <w:sz w:val="24"/>
          <w:szCs w:val="24"/>
          <w:lang w:val="uk-UA"/>
        </w:rPr>
        <w:t>Відповідальний підрозділ:</w:t>
      </w:r>
    </w:p>
    <w:p w:rsidR="005E1E16" w:rsidRPr="00EB2F2B" w:rsidRDefault="00961F43" w:rsidP="00961F43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961F43">
        <w:rPr>
          <w:sz w:val="24"/>
          <w:szCs w:val="24"/>
          <w:lang w:val="uk-UA"/>
        </w:rPr>
        <w:t>Тендерний комітет філії БУ "</w:t>
      </w:r>
      <w:proofErr w:type="spellStart"/>
      <w:r w:rsidRPr="00961F43">
        <w:rPr>
          <w:sz w:val="24"/>
          <w:szCs w:val="24"/>
          <w:lang w:val="uk-UA"/>
        </w:rPr>
        <w:t>Укрбургаз</w:t>
      </w:r>
      <w:proofErr w:type="spellEnd"/>
      <w:r w:rsidRPr="00961F43">
        <w:rPr>
          <w:sz w:val="24"/>
          <w:szCs w:val="24"/>
          <w:lang w:val="uk-UA"/>
        </w:rPr>
        <w:t>" АТ "Укргазвидобування"</w:t>
      </w:r>
      <w:r>
        <w:rPr>
          <w:sz w:val="24"/>
          <w:szCs w:val="24"/>
          <w:lang w:val="uk-UA"/>
        </w:rPr>
        <w:t>.</w:t>
      </w:r>
    </w:p>
    <w:p w:rsidR="005E1E16" w:rsidRPr="00EB2F2B" w:rsidRDefault="005E1E16" w:rsidP="005E1E16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5E1E16" w:rsidRPr="00EB2F2B" w:rsidRDefault="005E1E16" w:rsidP="005E1E16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B2F2B">
        <w:rPr>
          <w:sz w:val="24"/>
          <w:szCs w:val="24"/>
          <w:lang w:val="uk-UA"/>
        </w:rPr>
        <w:t xml:space="preserve">Термін виконання: </w:t>
      </w:r>
    </w:p>
    <w:p w:rsidR="005E1E16" w:rsidRPr="00EB2F2B" w:rsidRDefault="00961F43" w:rsidP="00961F43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961F43">
        <w:rPr>
          <w:sz w:val="24"/>
          <w:szCs w:val="24"/>
          <w:lang w:val="uk-UA"/>
        </w:rPr>
        <w:t>Найближче засідання Тендерного комітету філії БУ "</w:t>
      </w:r>
      <w:proofErr w:type="spellStart"/>
      <w:r w:rsidRPr="00961F43">
        <w:rPr>
          <w:sz w:val="24"/>
          <w:szCs w:val="24"/>
          <w:lang w:val="uk-UA"/>
        </w:rPr>
        <w:t>Укрбургаз</w:t>
      </w:r>
      <w:proofErr w:type="spellEnd"/>
      <w:r w:rsidRPr="00961F43">
        <w:rPr>
          <w:sz w:val="24"/>
          <w:szCs w:val="24"/>
          <w:lang w:val="uk-UA"/>
        </w:rPr>
        <w:t xml:space="preserve">" АТ "Укргазвидобування" на якому буде розглядатись процедура </w:t>
      </w:r>
      <w:proofErr w:type="spellStart"/>
      <w:r w:rsidRPr="00961F43">
        <w:rPr>
          <w:sz w:val="24"/>
          <w:szCs w:val="24"/>
          <w:lang w:val="uk-UA"/>
        </w:rPr>
        <w:t>закупівель</w:t>
      </w:r>
      <w:proofErr w:type="spellEnd"/>
      <w:r w:rsidRPr="00961F43">
        <w:rPr>
          <w:sz w:val="24"/>
          <w:szCs w:val="24"/>
          <w:lang w:val="uk-UA"/>
        </w:rPr>
        <w:t xml:space="preserve"> "УБГ20Т-094_24960000-1 – Хімічна продукція різна (рідина охолоджувальна Антифриз G12)"</w:t>
      </w:r>
      <w:r>
        <w:rPr>
          <w:sz w:val="24"/>
          <w:szCs w:val="24"/>
          <w:lang w:val="uk-UA"/>
        </w:rPr>
        <w:t>.</w:t>
      </w:r>
    </w:p>
    <w:p w:rsidR="007B4281" w:rsidRDefault="007B4281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B60E58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7F2C43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7F2C43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EB2F2B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544E29">
        <w:rPr>
          <w:sz w:val="24"/>
          <w:szCs w:val="24"/>
          <w:lang w:val="en-US"/>
        </w:rPr>
        <w:t>8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961F43">
        <w:rPr>
          <w:sz w:val="24"/>
          <w:szCs w:val="24"/>
          <w:lang w:val="uk-UA"/>
        </w:rPr>
        <w:t>01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961F43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0784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87507"/>
    <w:rsid w:val="0019349C"/>
    <w:rsid w:val="0019625C"/>
    <w:rsid w:val="001A3279"/>
    <w:rsid w:val="001A5184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40279"/>
    <w:rsid w:val="00544E2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4965"/>
    <w:rsid w:val="00717EB2"/>
    <w:rsid w:val="00736A34"/>
    <w:rsid w:val="00745E5A"/>
    <w:rsid w:val="00757BB6"/>
    <w:rsid w:val="0076686B"/>
    <w:rsid w:val="00782B53"/>
    <w:rsid w:val="007949E3"/>
    <w:rsid w:val="007A28E8"/>
    <w:rsid w:val="007B13E0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32C66"/>
    <w:rsid w:val="00934B04"/>
    <w:rsid w:val="00934C4D"/>
    <w:rsid w:val="00942550"/>
    <w:rsid w:val="0095047F"/>
    <w:rsid w:val="00961F43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34765"/>
    <w:rsid w:val="00C4495B"/>
    <w:rsid w:val="00C46B0A"/>
    <w:rsid w:val="00C56613"/>
    <w:rsid w:val="00C77BA7"/>
    <w:rsid w:val="00CA1F7B"/>
    <w:rsid w:val="00CB1234"/>
    <w:rsid w:val="00CB6C47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EB3F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8013-CB53-4290-89AA-8ADD8585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7</cp:revision>
  <cp:lastPrinted>2019-04-18T07:33:00Z</cp:lastPrinted>
  <dcterms:created xsi:type="dcterms:W3CDTF">2021-01-27T10:06:00Z</dcterms:created>
  <dcterms:modified xsi:type="dcterms:W3CDTF">2021-01-28T05:39:00Z</dcterms:modified>
</cp:coreProperties>
</file>