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E97FC8">
        <w:rPr>
          <w:b/>
          <w:sz w:val="24"/>
          <w:szCs w:val="24"/>
          <w:lang w:val="uk-UA"/>
        </w:rPr>
        <w:t>30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E97FC8">
        <w:rPr>
          <w:sz w:val="24"/>
          <w:szCs w:val="24"/>
          <w:lang w:val="uk-UA"/>
        </w:rPr>
        <w:t>13</w:t>
      </w:r>
      <w:r w:rsidRPr="00347E9F">
        <w:rPr>
          <w:sz w:val="24"/>
          <w:szCs w:val="24"/>
          <w:lang w:val="uk-UA"/>
        </w:rPr>
        <w:t xml:space="preserve"> </w:t>
      </w:r>
      <w:r w:rsidR="00974B82">
        <w:rPr>
          <w:sz w:val="24"/>
          <w:szCs w:val="24"/>
          <w:lang w:val="uk-UA"/>
        </w:rPr>
        <w:t>жовт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974B8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974B82" w:rsidRPr="00974B82">
        <w:rPr>
          <w:b/>
          <w:sz w:val="24"/>
          <w:szCs w:val="24"/>
          <w:lang w:val="uk-UA"/>
        </w:rPr>
        <w:t>ТОВ "</w:t>
      </w:r>
      <w:proofErr w:type="spellStart"/>
      <w:r w:rsidR="00974B82" w:rsidRPr="00974B82">
        <w:rPr>
          <w:b/>
          <w:sz w:val="24"/>
          <w:szCs w:val="24"/>
          <w:lang w:val="uk-UA"/>
        </w:rPr>
        <w:t>Промстройтех</w:t>
      </w:r>
      <w:proofErr w:type="spellEnd"/>
      <w:r w:rsidR="00974B82" w:rsidRPr="00974B82">
        <w:rPr>
          <w:b/>
          <w:sz w:val="24"/>
          <w:szCs w:val="24"/>
          <w:lang w:val="uk-UA"/>
        </w:rPr>
        <w:t>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974B82" w:rsidRPr="00974B82">
        <w:rPr>
          <w:b/>
          <w:sz w:val="24"/>
          <w:szCs w:val="24"/>
          <w:lang w:val="uk-UA"/>
        </w:rPr>
        <w:t>32035741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974B82">
        <w:rPr>
          <w:b/>
          <w:sz w:val="24"/>
          <w:szCs w:val="24"/>
          <w:lang w:val="uk-UA"/>
        </w:rPr>
        <w:t>431/1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608C2">
        <w:rPr>
          <w:b/>
          <w:sz w:val="24"/>
          <w:szCs w:val="24"/>
          <w:lang w:val="uk-UA"/>
        </w:rPr>
        <w:t>02</w:t>
      </w:r>
      <w:r w:rsidR="002C708B" w:rsidRPr="002C708B">
        <w:rPr>
          <w:b/>
          <w:sz w:val="24"/>
          <w:szCs w:val="24"/>
          <w:lang w:val="uk-UA"/>
        </w:rPr>
        <w:t>.</w:t>
      </w:r>
      <w:r w:rsidR="00974B82">
        <w:rPr>
          <w:b/>
          <w:sz w:val="24"/>
          <w:szCs w:val="24"/>
          <w:lang w:val="uk-UA"/>
        </w:rPr>
        <w:t>10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974B82" w:rsidRPr="00974B82" w:rsidRDefault="00974B82" w:rsidP="00974B82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974B82">
              <w:rPr>
                <w:b/>
                <w:sz w:val="24"/>
                <w:szCs w:val="24"/>
                <w:lang w:val="uk-UA"/>
              </w:rPr>
              <w:t xml:space="preserve">УГВ-Сервіс 20Т-020_Елементи електричних схем в асортименті; </w:t>
            </w:r>
          </w:p>
          <w:p w:rsidR="00F106A0" w:rsidRPr="00FC038B" w:rsidRDefault="00974B82" w:rsidP="00974B82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974B82">
              <w:rPr>
                <w:b/>
                <w:sz w:val="24"/>
                <w:szCs w:val="24"/>
                <w:lang w:val="uk-UA"/>
              </w:rPr>
              <w:t>31220000-4 − Елементи електричних схем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974B8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974B82">
              <w:rPr>
                <w:b/>
                <w:sz w:val="24"/>
                <w:szCs w:val="24"/>
                <w:lang w:val="uk-UA"/>
              </w:rPr>
              <w:t>UA-2020-07-28-005727-c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974B82">
        <w:rPr>
          <w:sz w:val="24"/>
          <w:szCs w:val="24"/>
          <w:lang w:val="uk-UA"/>
        </w:rPr>
        <w:t>«УГВ-Сервіс»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D61808" w:rsidRPr="00D61808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810405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810405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"УГВ-Сервіс" АТ "Укргазвидобування" під час визначення переможцем учасника процедури закупівлі "УГВ-Сервіс 20Т-020_Елементи електричних схем в асортименті; 31220000-4 − Елементи електричних схем" ТОВ "ЮГСВЕТ" (Протокол засідання Тендерного комітету філії "УГВ-Сервіс" АТ "Укргазвидобування" про визначення учасника переможцем процедури закупівлі  №УГВ-Сервіс 20Т-020 від 29.09.2020р.)</w:t>
      </w:r>
      <w:r>
        <w:rPr>
          <w:sz w:val="24"/>
          <w:szCs w:val="24"/>
          <w:lang w:val="uk-UA"/>
        </w:rPr>
        <w:t>.</w:t>
      </w:r>
      <w:bookmarkStart w:id="0" w:name="_GoBack"/>
      <w:bookmarkEnd w:id="0"/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D6180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</w:t>
      </w:r>
      <w:r w:rsidR="00270C6D" w:rsidRPr="007F2C43">
        <w:rPr>
          <w:sz w:val="24"/>
          <w:szCs w:val="24"/>
          <w:lang w:val="uk-UA"/>
        </w:rPr>
        <w:t>.</w:t>
      </w:r>
      <w:r w:rsidR="00990976">
        <w:rPr>
          <w:sz w:val="24"/>
          <w:szCs w:val="24"/>
          <w:lang w:val="uk-UA"/>
        </w:rPr>
        <w:t>10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0405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61808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97FC8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1BDD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2804-F14B-4972-8E14-FAB11D1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36</cp:revision>
  <cp:lastPrinted>2019-04-18T07:33:00Z</cp:lastPrinted>
  <dcterms:created xsi:type="dcterms:W3CDTF">2020-02-28T12:21:00Z</dcterms:created>
  <dcterms:modified xsi:type="dcterms:W3CDTF">2020-10-13T07:29:00Z</dcterms:modified>
</cp:coreProperties>
</file>