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 w:rsidRPr="007D32DD">
        <w:rPr>
          <w:b/>
          <w:sz w:val="24"/>
          <w:szCs w:val="24"/>
          <w:lang w:val="uk-UA"/>
        </w:rPr>
        <w:t>1</w:t>
      </w:r>
      <w:r w:rsidR="00932F19">
        <w:rPr>
          <w:b/>
          <w:sz w:val="24"/>
          <w:szCs w:val="24"/>
          <w:lang w:val="uk-UA"/>
        </w:rPr>
        <w:t>8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D32DD">
        <w:rPr>
          <w:sz w:val="24"/>
          <w:szCs w:val="24"/>
          <w:lang w:val="uk-UA"/>
        </w:rPr>
        <w:t>1</w:t>
      </w:r>
      <w:r w:rsidR="00932F19">
        <w:rPr>
          <w:sz w:val="24"/>
          <w:szCs w:val="24"/>
          <w:lang w:val="uk-UA"/>
        </w:rPr>
        <w:t>7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F365EC" w:rsidRPr="00F365EC">
        <w:rPr>
          <w:sz w:val="24"/>
          <w:szCs w:val="24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932F19" w:rsidRPr="00932F19">
        <w:rPr>
          <w:b/>
          <w:sz w:val="24"/>
          <w:szCs w:val="24"/>
          <w:lang w:val="uk-UA"/>
        </w:rPr>
        <w:t>ТОВ «</w:t>
      </w:r>
      <w:proofErr w:type="spellStart"/>
      <w:r w:rsidR="00932F19" w:rsidRPr="00932F19">
        <w:rPr>
          <w:b/>
          <w:sz w:val="24"/>
          <w:szCs w:val="24"/>
          <w:lang w:val="uk-UA"/>
        </w:rPr>
        <w:t>Цзянлянь</w:t>
      </w:r>
      <w:proofErr w:type="spellEnd"/>
      <w:r w:rsidR="00932F19" w:rsidRPr="00932F19">
        <w:rPr>
          <w:b/>
          <w:sz w:val="24"/>
          <w:szCs w:val="24"/>
          <w:lang w:val="uk-UA"/>
        </w:rPr>
        <w:t xml:space="preserve"> Міжнародна Інженерна Ко. ЛТД”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932F19" w:rsidRPr="00932F19">
        <w:rPr>
          <w:b/>
          <w:sz w:val="24"/>
          <w:szCs w:val="24"/>
          <w:lang w:val="uk-UA"/>
        </w:rPr>
        <w:t>360100110000909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932F19" w:rsidRPr="00932F19">
        <w:rPr>
          <w:b/>
          <w:sz w:val="24"/>
          <w:szCs w:val="24"/>
        </w:rPr>
        <w:t>13-04/2020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AE2761">
        <w:rPr>
          <w:b/>
          <w:sz w:val="24"/>
          <w:szCs w:val="24"/>
          <w:lang w:val="uk-UA"/>
        </w:rPr>
        <w:t>1</w:t>
      </w:r>
      <w:r w:rsidR="00D30388">
        <w:rPr>
          <w:b/>
          <w:sz w:val="24"/>
          <w:szCs w:val="24"/>
          <w:lang w:val="uk-UA"/>
        </w:rPr>
        <w:t>3</w:t>
      </w:r>
      <w:r w:rsidR="002C708B" w:rsidRPr="002C708B">
        <w:rPr>
          <w:b/>
          <w:sz w:val="24"/>
          <w:szCs w:val="24"/>
          <w:lang w:val="uk-UA"/>
        </w:rPr>
        <w:t>.0</w:t>
      </w:r>
      <w:r w:rsidR="007D32DD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932F19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932F19" w:rsidRDefault="00932F19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932F19">
              <w:rPr>
                <w:b/>
                <w:sz w:val="24"/>
                <w:szCs w:val="24"/>
                <w:lang w:val="uk-UA"/>
              </w:rPr>
              <w:t>45220000-5 – Інженерні та будівельні роботи (</w:t>
            </w:r>
            <w:proofErr w:type="spellStart"/>
            <w:r w:rsidRPr="00932F19">
              <w:rPr>
                <w:b/>
                <w:sz w:val="24"/>
                <w:szCs w:val="24"/>
                <w:lang w:val="uk-UA"/>
              </w:rPr>
              <w:t>Яблунівське</w:t>
            </w:r>
            <w:proofErr w:type="spellEnd"/>
            <w:r w:rsidRPr="00932F19">
              <w:rPr>
                <w:b/>
                <w:sz w:val="24"/>
                <w:szCs w:val="24"/>
                <w:lang w:val="uk-UA"/>
              </w:rPr>
              <w:t xml:space="preserve"> ВПГ. Реконструкція установки з переробки газу для стабілізації та пониження гирлових тисків на свердловинах </w:t>
            </w:r>
            <w:proofErr w:type="spellStart"/>
            <w:r w:rsidRPr="00932F19">
              <w:rPr>
                <w:b/>
                <w:sz w:val="24"/>
                <w:szCs w:val="24"/>
                <w:lang w:val="uk-UA"/>
              </w:rPr>
              <w:t>Яблунівського</w:t>
            </w:r>
            <w:proofErr w:type="spellEnd"/>
            <w:r w:rsidRPr="00932F19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32F19">
              <w:rPr>
                <w:b/>
                <w:sz w:val="24"/>
                <w:szCs w:val="24"/>
                <w:lang w:val="uk-UA"/>
              </w:rPr>
              <w:t>Скоробагатьківського</w:t>
            </w:r>
            <w:proofErr w:type="spellEnd"/>
            <w:r w:rsidRPr="00932F19">
              <w:rPr>
                <w:b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932F19">
              <w:rPr>
                <w:b/>
                <w:sz w:val="24"/>
                <w:szCs w:val="24"/>
                <w:lang w:val="uk-UA"/>
              </w:rPr>
              <w:t>Комишнянського</w:t>
            </w:r>
            <w:proofErr w:type="spellEnd"/>
            <w:r w:rsidRPr="00932F19">
              <w:rPr>
                <w:b/>
                <w:sz w:val="24"/>
                <w:szCs w:val="24"/>
                <w:lang w:val="uk-UA"/>
              </w:rPr>
              <w:t xml:space="preserve"> родовищ. </w:t>
            </w:r>
          </w:p>
          <w:p w:rsidR="00F106A0" w:rsidRPr="00FC038B" w:rsidRDefault="00932F19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932F19">
              <w:rPr>
                <w:b/>
                <w:sz w:val="24"/>
                <w:szCs w:val="24"/>
                <w:lang w:val="uk-UA"/>
              </w:rPr>
              <w:t>Роботи «Під ключ»)</w:t>
            </w:r>
          </w:p>
        </w:tc>
      </w:tr>
      <w:tr w:rsidR="00F106A0" w:rsidRPr="00932F19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932F19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932F19">
              <w:rPr>
                <w:b/>
                <w:sz w:val="24"/>
                <w:szCs w:val="24"/>
                <w:lang w:val="uk-UA"/>
              </w:rPr>
              <w:t xml:space="preserve">19П-088_Яблунівське ВПГ. Реконструкція установки з переробки газу для стабілізації та пониження гирлових тисків на свердловинах </w:t>
            </w:r>
            <w:proofErr w:type="spellStart"/>
            <w:r w:rsidRPr="00932F19">
              <w:rPr>
                <w:b/>
                <w:sz w:val="24"/>
                <w:szCs w:val="24"/>
                <w:lang w:val="uk-UA"/>
              </w:rPr>
              <w:t>Яблунівського</w:t>
            </w:r>
            <w:proofErr w:type="spellEnd"/>
            <w:r w:rsidRPr="00932F19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32F19">
              <w:rPr>
                <w:b/>
                <w:sz w:val="24"/>
                <w:szCs w:val="24"/>
                <w:lang w:val="uk-UA"/>
              </w:rPr>
              <w:t>Скоробагатьківського</w:t>
            </w:r>
            <w:proofErr w:type="spellEnd"/>
            <w:r w:rsidRPr="00932F19">
              <w:rPr>
                <w:b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932F19">
              <w:rPr>
                <w:b/>
                <w:sz w:val="24"/>
                <w:szCs w:val="24"/>
                <w:lang w:val="uk-UA"/>
              </w:rPr>
              <w:t>Комишнянського</w:t>
            </w:r>
            <w:proofErr w:type="spellEnd"/>
            <w:r w:rsidRPr="00932F19">
              <w:rPr>
                <w:b/>
                <w:sz w:val="24"/>
                <w:szCs w:val="24"/>
                <w:lang w:val="uk-UA"/>
              </w:rPr>
              <w:t xml:space="preserve"> родовищ. Роботи «Під ключ»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932F19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932F19">
              <w:rPr>
                <w:b/>
                <w:sz w:val="24"/>
                <w:szCs w:val="24"/>
                <w:lang w:val="uk-UA"/>
              </w:rPr>
              <w:t>UA-2019-11-21-002960-b</w:t>
            </w:r>
          </w:p>
        </w:tc>
      </w:tr>
    </w:tbl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B4E73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AE2761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F365EC" w:rsidRPr="008F092B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932F19" w:rsidRPr="00932F19">
        <w:rPr>
          <w:b/>
          <w:sz w:val="24"/>
          <w:szCs w:val="24"/>
          <w:lang w:val="uk-UA"/>
        </w:rPr>
        <w:t>Задовольнити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932F19" w:rsidRPr="00932F19" w:rsidRDefault="00932F19" w:rsidP="00932F19">
      <w:pPr>
        <w:spacing w:after="0" w:line="240" w:lineRule="atLeast"/>
        <w:jc w:val="both"/>
        <w:rPr>
          <w:sz w:val="24"/>
          <w:szCs w:val="24"/>
          <w:lang w:val="uk-UA"/>
        </w:rPr>
      </w:pPr>
      <w:r w:rsidRPr="00932F19">
        <w:rPr>
          <w:sz w:val="24"/>
          <w:szCs w:val="24"/>
          <w:lang w:val="uk-UA"/>
        </w:rPr>
        <w:t xml:space="preserve">Проаналізувавши всі обставини локальна конфліктна комісія АТ "Укргазвидобування" дійшла висновку, що пропозиція учасника процедури закупівлі "19П-088_Яблунівське ВПГ. Реконструкція установки з переробки газу для стабілізації та пониження гирлових тисків на свердловинах </w:t>
      </w:r>
      <w:proofErr w:type="spellStart"/>
      <w:r w:rsidRPr="00932F19">
        <w:rPr>
          <w:sz w:val="24"/>
          <w:szCs w:val="24"/>
          <w:lang w:val="uk-UA"/>
        </w:rPr>
        <w:t>Яблунівського</w:t>
      </w:r>
      <w:proofErr w:type="spellEnd"/>
      <w:r w:rsidRPr="00932F19">
        <w:rPr>
          <w:sz w:val="24"/>
          <w:szCs w:val="24"/>
          <w:lang w:val="uk-UA"/>
        </w:rPr>
        <w:t xml:space="preserve">, </w:t>
      </w:r>
      <w:proofErr w:type="spellStart"/>
      <w:r w:rsidRPr="00932F19">
        <w:rPr>
          <w:sz w:val="24"/>
          <w:szCs w:val="24"/>
          <w:lang w:val="uk-UA"/>
        </w:rPr>
        <w:t>Скоробагатьківського</w:t>
      </w:r>
      <w:proofErr w:type="spellEnd"/>
      <w:r w:rsidRPr="00932F19">
        <w:rPr>
          <w:sz w:val="24"/>
          <w:szCs w:val="24"/>
          <w:lang w:val="uk-UA"/>
        </w:rPr>
        <w:t xml:space="preserve"> та </w:t>
      </w:r>
      <w:proofErr w:type="spellStart"/>
      <w:r w:rsidRPr="00932F19">
        <w:rPr>
          <w:sz w:val="24"/>
          <w:szCs w:val="24"/>
          <w:lang w:val="uk-UA"/>
        </w:rPr>
        <w:t>Комишнянського</w:t>
      </w:r>
      <w:proofErr w:type="spellEnd"/>
      <w:r w:rsidRPr="00932F19">
        <w:rPr>
          <w:sz w:val="24"/>
          <w:szCs w:val="24"/>
          <w:lang w:val="uk-UA"/>
        </w:rPr>
        <w:t xml:space="preserve"> родовищ. Роботи «Під ключ»" ТОВ «ТЕХПРОМСЕРВІС ЛТД» не відповідає  кваліфікаційним критеріям кваліфікації п.7 Додатку 1 до документації допорогової закупівлі (Учасником ТОВ «ТЕХПРОМСЕРВІС ЛТД» </w:t>
      </w:r>
      <w:r w:rsidRPr="00932F19">
        <w:rPr>
          <w:sz w:val="24"/>
          <w:szCs w:val="24"/>
          <w:u w:val="single"/>
          <w:lang w:val="uk-UA"/>
        </w:rPr>
        <w:t>не надано документів на підтвердження  наявності "... досвіду  виконання не менше 3-х договорів на «будівництво та/або реконструкцію промислових підприємств» з сумою договору не менше 250 млн. грн. або аналогічної суми в валюті пропозиції Учасника, розрахованої за курсом НБУ...").</w:t>
      </w:r>
    </w:p>
    <w:p w:rsidR="003A721E" w:rsidRDefault="00932F19" w:rsidP="00932F19">
      <w:pPr>
        <w:spacing w:after="0" w:line="240" w:lineRule="atLeast"/>
        <w:jc w:val="both"/>
        <w:rPr>
          <w:sz w:val="24"/>
          <w:szCs w:val="24"/>
          <w:lang w:val="uk-UA"/>
        </w:rPr>
      </w:pPr>
      <w:r w:rsidRPr="00932F19">
        <w:rPr>
          <w:sz w:val="24"/>
          <w:szCs w:val="24"/>
          <w:lang w:val="uk-UA"/>
        </w:rPr>
        <w:t>Скасувати "Протокол вибору переможця допорогової закупівлі №19П-088 від 10.04.2020 р."</w:t>
      </w:r>
    </w:p>
    <w:p w:rsidR="00932F19" w:rsidRDefault="00932F19" w:rsidP="00932F19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8F092B" w:rsidRPr="00AD5C15" w:rsidRDefault="008F092B" w:rsidP="008F092B">
      <w:pPr>
        <w:spacing w:after="0" w:line="240" w:lineRule="atLeast"/>
        <w:jc w:val="both"/>
        <w:rPr>
          <w:b/>
          <w:sz w:val="24"/>
          <w:szCs w:val="24"/>
          <w:lang w:val="uk-UA"/>
        </w:rPr>
      </w:pPr>
      <w:r w:rsidRPr="00AD5C15">
        <w:rPr>
          <w:b/>
          <w:sz w:val="24"/>
          <w:szCs w:val="24"/>
          <w:lang w:val="uk-UA"/>
        </w:rPr>
        <w:t>5. Думки членів конфліктної комісії, що відмінні від прийнятого рішення, рекомендації комісії</w:t>
      </w:r>
    </w:p>
    <w:p w:rsidR="008F092B" w:rsidRPr="00AD5C15" w:rsidRDefault="008F092B" w:rsidP="008F092B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п.5.</w:t>
      </w:r>
      <w:r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lang w:val="uk-UA"/>
        </w:rPr>
        <w:t xml:space="preserve">. </w:t>
      </w:r>
    </w:p>
    <w:p w:rsidR="00932F19" w:rsidRDefault="00932F19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932F19">
        <w:rPr>
          <w:sz w:val="24"/>
          <w:szCs w:val="24"/>
          <w:lang w:val="uk-UA"/>
        </w:rPr>
        <w:t>Скасувати "Протокол вибору переможця допорогової закупівлі №19П-088 від 10.04.2020 р."</w:t>
      </w: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8F092B" w:rsidRPr="00AD5C15" w:rsidRDefault="008F092B" w:rsidP="008F092B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Відповідальний підрозділ:</w:t>
      </w:r>
    </w:p>
    <w:p w:rsidR="008F092B" w:rsidRDefault="00932F19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932F19">
        <w:rPr>
          <w:sz w:val="24"/>
          <w:szCs w:val="24"/>
          <w:lang w:val="uk-UA"/>
        </w:rPr>
        <w:t xml:space="preserve">Відповідальному закупнику (працівнику АТ "Укргазвидобування" відповідальному за проведення закупівлі) "19П-088_Яблунівське ВПГ. Реконструкція установки з переробки газу для стабілізації та пониження гирлових тисків на свердловинах </w:t>
      </w:r>
      <w:proofErr w:type="spellStart"/>
      <w:r w:rsidRPr="00932F19">
        <w:rPr>
          <w:sz w:val="24"/>
          <w:szCs w:val="24"/>
          <w:lang w:val="uk-UA"/>
        </w:rPr>
        <w:t>Яблунівського</w:t>
      </w:r>
      <w:proofErr w:type="spellEnd"/>
      <w:r w:rsidRPr="00932F19">
        <w:rPr>
          <w:sz w:val="24"/>
          <w:szCs w:val="24"/>
          <w:lang w:val="uk-UA"/>
        </w:rPr>
        <w:t xml:space="preserve">, </w:t>
      </w:r>
      <w:proofErr w:type="spellStart"/>
      <w:r w:rsidRPr="00932F19">
        <w:rPr>
          <w:sz w:val="24"/>
          <w:szCs w:val="24"/>
          <w:lang w:val="uk-UA"/>
        </w:rPr>
        <w:t>Скоробагатьківського</w:t>
      </w:r>
      <w:proofErr w:type="spellEnd"/>
      <w:r w:rsidRPr="00932F19">
        <w:rPr>
          <w:sz w:val="24"/>
          <w:szCs w:val="24"/>
          <w:lang w:val="uk-UA"/>
        </w:rPr>
        <w:t xml:space="preserve"> та </w:t>
      </w:r>
      <w:proofErr w:type="spellStart"/>
      <w:r w:rsidRPr="00932F19">
        <w:rPr>
          <w:sz w:val="24"/>
          <w:szCs w:val="24"/>
          <w:lang w:val="uk-UA"/>
        </w:rPr>
        <w:t>Комишнянського</w:t>
      </w:r>
      <w:proofErr w:type="spellEnd"/>
      <w:r w:rsidRPr="00932F19">
        <w:rPr>
          <w:sz w:val="24"/>
          <w:szCs w:val="24"/>
          <w:lang w:val="uk-UA"/>
        </w:rPr>
        <w:t xml:space="preserve"> родовищ. Роботи «Під ключ»" винести на розгляд Тендерного комітету рекомендацію локальної конфліктної комісії АТ "Укргазвидобування".</w:t>
      </w: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8F092B" w:rsidRPr="00AD5C15" w:rsidRDefault="008F092B" w:rsidP="008F092B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 xml:space="preserve">Термін виконання: </w:t>
      </w:r>
      <w:bookmarkStart w:id="0" w:name="_GoBack"/>
      <w:bookmarkEnd w:id="0"/>
    </w:p>
    <w:p w:rsidR="003A721E" w:rsidRDefault="00932F19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932F19">
        <w:rPr>
          <w:sz w:val="24"/>
          <w:szCs w:val="24"/>
          <w:lang w:val="uk-UA"/>
        </w:rPr>
        <w:t>Найближче засідання Тендерного комітету АТ «Укргазвидобування» на якому буде розглядатись закупівля 19П-088.</w:t>
      </w: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F365EC" w:rsidRPr="00347E9F" w:rsidRDefault="00F365EC" w:rsidP="00F365EC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Pr="00347E9F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 xml:space="preserve"> локальної конфліктної комісії</w:t>
      </w:r>
      <w:r w:rsidRPr="00347E9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Pr="00347E9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Pr="00347E9F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7F2C43" w:rsidRDefault="007D32D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932F19">
        <w:rPr>
          <w:sz w:val="24"/>
          <w:szCs w:val="24"/>
          <w:lang w:val="uk-UA"/>
        </w:rPr>
        <w:t>7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050AD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36BAB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092B"/>
    <w:rsid w:val="008F58FD"/>
    <w:rsid w:val="00904314"/>
    <w:rsid w:val="00932C66"/>
    <w:rsid w:val="00932F19"/>
    <w:rsid w:val="00934B04"/>
    <w:rsid w:val="00934C4D"/>
    <w:rsid w:val="009367E7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64C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B22C6"/>
    <w:rsid w:val="00DC000D"/>
    <w:rsid w:val="00DC5765"/>
    <w:rsid w:val="00DD2416"/>
    <w:rsid w:val="00DD3232"/>
    <w:rsid w:val="00DD36FC"/>
    <w:rsid w:val="00DE6C92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3527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365EC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1972-08C6-4361-8348-4FA23C61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7</cp:revision>
  <cp:lastPrinted>2019-04-18T07:33:00Z</cp:lastPrinted>
  <dcterms:created xsi:type="dcterms:W3CDTF">2020-04-15T13:24:00Z</dcterms:created>
  <dcterms:modified xsi:type="dcterms:W3CDTF">2020-04-17T08:05:00Z</dcterms:modified>
</cp:coreProperties>
</file>