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9D564C">
        <w:rPr>
          <w:b/>
          <w:sz w:val="24"/>
          <w:szCs w:val="24"/>
          <w:lang w:val="en-US"/>
        </w:rPr>
        <w:t>5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</w:t>
      </w:r>
      <w:r w:rsidR="009D564C" w:rsidRPr="00FE26EB">
        <w:rPr>
          <w:sz w:val="24"/>
          <w:szCs w:val="24"/>
        </w:rPr>
        <w:t>4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894269" w:rsidRPr="009D564C">
        <w:rPr>
          <w:sz w:val="24"/>
          <w:szCs w:val="24"/>
          <w:lang w:val="en-US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9D564C" w:rsidRPr="009D564C">
        <w:rPr>
          <w:b/>
          <w:sz w:val="24"/>
          <w:szCs w:val="24"/>
          <w:lang w:val="uk-UA"/>
        </w:rPr>
        <w:t>DP-MASTER MANUFACTURING CO. LTD</w:t>
      </w:r>
      <w:r w:rsidR="0019349C" w:rsidRPr="0019349C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9D564C" w:rsidRPr="009D564C">
        <w:rPr>
          <w:b/>
          <w:sz w:val="24"/>
          <w:szCs w:val="24"/>
          <w:lang w:val="uk-UA"/>
        </w:rPr>
        <w:t>91320281748729125Р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9D564C" w:rsidRPr="009D564C">
        <w:rPr>
          <w:b/>
          <w:sz w:val="24"/>
          <w:szCs w:val="24"/>
          <w:lang w:val="uk-UA"/>
        </w:rPr>
        <w:t>200409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7D32DD">
        <w:rPr>
          <w:b/>
          <w:sz w:val="24"/>
          <w:szCs w:val="24"/>
          <w:lang w:val="uk-UA"/>
        </w:rPr>
        <w:t>09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FE26E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9D564C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9D564C">
              <w:rPr>
                <w:b/>
                <w:sz w:val="24"/>
                <w:szCs w:val="24"/>
                <w:lang w:val="uk-UA"/>
              </w:rPr>
              <w:t>44160000-9 - Магістралі, трубопроводи, труби, обсадні труби, тюбінги та супутні вироби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9D564C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9D564C">
              <w:rPr>
                <w:b/>
                <w:sz w:val="24"/>
                <w:szCs w:val="24"/>
                <w:lang w:val="uk-UA"/>
              </w:rPr>
              <w:t>19Т-120_Труби бурильні та патрубки в асортименті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9D564C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9D564C">
              <w:rPr>
                <w:b/>
                <w:sz w:val="24"/>
                <w:szCs w:val="24"/>
                <w:lang w:val="uk-UA"/>
              </w:rPr>
              <w:t>UA-2019-11-07-001815-b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B4E73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894269" w:rsidRPr="000B4E73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9D564C">
        <w:rPr>
          <w:b/>
          <w:sz w:val="24"/>
          <w:szCs w:val="24"/>
          <w:lang w:val="uk-UA"/>
        </w:rPr>
        <w:t>Задовольни</w:t>
      </w:r>
      <w:r w:rsidR="00894269" w:rsidRPr="00894269">
        <w:rPr>
          <w:b/>
          <w:sz w:val="24"/>
          <w:szCs w:val="24"/>
          <w:lang w:val="uk-UA"/>
        </w:rPr>
        <w:t>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9D564C" w:rsidRPr="009D564C" w:rsidRDefault="009D564C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9D564C">
        <w:rPr>
          <w:sz w:val="24"/>
          <w:szCs w:val="24"/>
          <w:lang w:val="uk-UA"/>
        </w:rPr>
        <w:t>Відповідно до п.4 Кваліфікаційних критеріїв та інших вимог до учасників процедур закупівель (Критерії кваліфікація) Документації допорогової закупівлі №19Т-120_Труби бурильні та патрубки в асортименті" учасник:</w:t>
      </w:r>
    </w:p>
    <w:p w:rsidR="009D564C" w:rsidRPr="009D564C" w:rsidRDefault="009D564C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9D564C">
        <w:rPr>
          <w:sz w:val="24"/>
          <w:szCs w:val="24"/>
          <w:lang w:val="uk-UA"/>
        </w:rPr>
        <w:t>- на підтвердження відповідності технічним вимогам і якісним характеристикам надати завірені підписом та печаткою (у разі наявності печатки) учасника торгів копії сертифікатів заводських випробувань на кожне найменування предмету закупівлі (</w:t>
      </w:r>
      <w:proofErr w:type="spellStart"/>
      <w:r w:rsidRPr="009D564C">
        <w:rPr>
          <w:sz w:val="24"/>
          <w:szCs w:val="24"/>
          <w:lang w:val="uk-UA"/>
        </w:rPr>
        <w:t>Mill</w:t>
      </w:r>
      <w:proofErr w:type="spellEnd"/>
      <w:r w:rsidRPr="009D564C">
        <w:rPr>
          <w:sz w:val="24"/>
          <w:szCs w:val="24"/>
          <w:lang w:val="uk-UA"/>
        </w:rPr>
        <w:t xml:space="preserve"> </w:t>
      </w:r>
      <w:proofErr w:type="spellStart"/>
      <w:r w:rsidRPr="009D564C">
        <w:rPr>
          <w:sz w:val="24"/>
          <w:szCs w:val="24"/>
          <w:lang w:val="uk-UA"/>
        </w:rPr>
        <w:t>Test</w:t>
      </w:r>
      <w:proofErr w:type="spellEnd"/>
      <w:r w:rsidRPr="009D564C">
        <w:rPr>
          <w:sz w:val="24"/>
          <w:szCs w:val="24"/>
          <w:lang w:val="uk-UA"/>
        </w:rPr>
        <w:t xml:space="preserve"> </w:t>
      </w:r>
      <w:proofErr w:type="spellStart"/>
      <w:r w:rsidRPr="009D564C">
        <w:rPr>
          <w:sz w:val="24"/>
          <w:szCs w:val="24"/>
          <w:lang w:val="uk-UA"/>
        </w:rPr>
        <w:t>Certificate</w:t>
      </w:r>
      <w:proofErr w:type="spellEnd"/>
      <w:r w:rsidRPr="009D564C">
        <w:rPr>
          <w:sz w:val="24"/>
          <w:szCs w:val="24"/>
          <w:lang w:val="uk-UA"/>
        </w:rPr>
        <w:t>) у відповідності до вимог специфікації 5DP стандарту АРІ, на раніше виготовлені бурильні труби в зборі.</w:t>
      </w:r>
    </w:p>
    <w:p w:rsidR="009D564C" w:rsidRPr="009D564C" w:rsidRDefault="009D564C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9D564C">
        <w:rPr>
          <w:sz w:val="24"/>
          <w:szCs w:val="24"/>
          <w:lang w:val="uk-UA"/>
        </w:rPr>
        <w:t>- у випадку придбання трубної заготовки у стороннього виробника надається копія діючого сертифіката виробника трубної заготовки на право використання монограми АРІ згідно специфікації 5DP стандарту АPІ.</w:t>
      </w:r>
    </w:p>
    <w:p w:rsidR="009D564C" w:rsidRPr="009D564C" w:rsidRDefault="009D564C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9D564C">
        <w:rPr>
          <w:sz w:val="24"/>
          <w:szCs w:val="24"/>
          <w:lang w:val="uk-UA"/>
        </w:rPr>
        <w:t>- на підтвердження відповідності технічним вимогам і якісним характеристикам надати копії сертифікатів заводу виробника трубної заготовки (</w:t>
      </w:r>
      <w:proofErr w:type="spellStart"/>
      <w:r w:rsidRPr="009D564C">
        <w:rPr>
          <w:sz w:val="24"/>
          <w:szCs w:val="24"/>
          <w:lang w:val="uk-UA"/>
        </w:rPr>
        <w:t>Mill</w:t>
      </w:r>
      <w:proofErr w:type="spellEnd"/>
      <w:r w:rsidRPr="009D564C">
        <w:rPr>
          <w:sz w:val="24"/>
          <w:szCs w:val="24"/>
          <w:lang w:val="uk-UA"/>
        </w:rPr>
        <w:t xml:space="preserve"> </w:t>
      </w:r>
      <w:proofErr w:type="spellStart"/>
      <w:r w:rsidRPr="009D564C">
        <w:rPr>
          <w:sz w:val="24"/>
          <w:szCs w:val="24"/>
          <w:lang w:val="uk-UA"/>
        </w:rPr>
        <w:t>Test</w:t>
      </w:r>
      <w:proofErr w:type="spellEnd"/>
      <w:r w:rsidRPr="009D564C">
        <w:rPr>
          <w:sz w:val="24"/>
          <w:szCs w:val="24"/>
          <w:lang w:val="uk-UA"/>
        </w:rPr>
        <w:t xml:space="preserve"> </w:t>
      </w:r>
      <w:proofErr w:type="spellStart"/>
      <w:r w:rsidRPr="009D564C">
        <w:rPr>
          <w:sz w:val="24"/>
          <w:szCs w:val="24"/>
          <w:lang w:val="uk-UA"/>
        </w:rPr>
        <w:t>Certificate</w:t>
      </w:r>
      <w:proofErr w:type="spellEnd"/>
      <w:r w:rsidRPr="009D564C">
        <w:rPr>
          <w:sz w:val="24"/>
          <w:szCs w:val="24"/>
          <w:lang w:val="uk-UA"/>
        </w:rPr>
        <w:t>) на раніше виготовлену продукцію (по кожному типорозміру) з вказанням детального хімічного аналізу матеріалу заготовки та механічних властивостей.</w:t>
      </w:r>
    </w:p>
    <w:p w:rsidR="00611916" w:rsidRPr="007F2C43" w:rsidRDefault="009D564C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9D564C">
        <w:rPr>
          <w:sz w:val="24"/>
          <w:szCs w:val="24"/>
          <w:lang w:val="uk-UA"/>
        </w:rPr>
        <w:t xml:space="preserve">Проаналізувавши вимоги документації допорогової закупівлі №19Т-120, зокрема зазначені вище вимоги щодо підтвердження відповідності товару (продукції) технічним вимогам і якісним характеристикам, локальна конфліктна комісія АТ "Укргазвидобування" дійшла висновку, що пропозиція Учасника (VOREX </w:t>
      </w:r>
      <w:proofErr w:type="spellStart"/>
      <w:r w:rsidRPr="009D564C">
        <w:rPr>
          <w:sz w:val="24"/>
          <w:szCs w:val="24"/>
          <w:lang w:val="uk-UA"/>
        </w:rPr>
        <w:t>Limited</w:t>
      </w:r>
      <w:proofErr w:type="spellEnd"/>
      <w:r w:rsidRPr="009D564C">
        <w:rPr>
          <w:sz w:val="24"/>
          <w:szCs w:val="24"/>
          <w:lang w:val="uk-UA"/>
        </w:rPr>
        <w:t xml:space="preserve"> </w:t>
      </w:r>
      <w:proofErr w:type="spellStart"/>
      <w:r w:rsidRPr="009D564C">
        <w:rPr>
          <w:sz w:val="24"/>
          <w:szCs w:val="24"/>
          <w:lang w:val="uk-UA"/>
        </w:rPr>
        <w:t>Liabiliti</w:t>
      </w:r>
      <w:proofErr w:type="spellEnd"/>
      <w:r w:rsidRPr="009D564C">
        <w:rPr>
          <w:sz w:val="24"/>
          <w:szCs w:val="24"/>
          <w:lang w:val="uk-UA"/>
        </w:rPr>
        <w:t xml:space="preserve"> </w:t>
      </w:r>
      <w:proofErr w:type="spellStart"/>
      <w:r w:rsidRPr="009D564C">
        <w:rPr>
          <w:sz w:val="24"/>
          <w:szCs w:val="24"/>
          <w:lang w:val="uk-UA"/>
        </w:rPr>
        <w:t>Company</w:t>
      </w:r>
      <w:proofErr w:type="spellEnd"/>
      <w:r w:rsidRPr="009D564C">
        <w:rPr>
          <w:sz w:val="24"/>
          <w:szCs w:val="24"/>
          <w:lang w:val="uk-UA"/>
        </w:rPr>
        <w:t>) процедури закупівлі "19Т-120_Труби бурильні та патрубки в асортименті",  не відповідає вимогам документації допорогової закупівлі оскільки учасником на підтвердження відповідності технічним вимогам і якісним характеристикам не надано копії сертифікатів заводу виробника трубної заготовки (</w:t>
      </w:r>
      <w:proofErr w:type="spellStart"/>
      <w:r w:rsidRPr="009D564C">
        <w:rPr>
          <w:sz w:val="24"/>
          <w:szCs w:val="24"/>
          <w:lang w:val="uk-UA"/>
        </w:rPr>
        <w:t>Mill</w:t>
      </w:r>
      <w:proofErr w:type="spellEnd"/>
      <w:r w:rsidRPr="009D564C">
        <w:rPr>
          <w:sz w:val="24"/>
          <w:szCs w:val="24"/>
          <w:lang w:val="uk-UA"/>
        </w:rPr>
        <w:t xml:space="preserve"> </w:t>
      </w:r>
      <w:proofErr w:type="spellStart"/>
      <w:r w:rsidRPr="009D564C">
        <w:rPr>
          <w:sz w:val="24"/>
          <w:szCs w:val="24"/>
          <w:lang w:val="uk-UA"/>
        </w:rPr>
        <w:t>Test</w:t>
      </w:r>
      <w:proofErr w:type="spellEnd"/>
      <w:r w:rsidRPr="009D564C">
        <w:rPr>
          <w:sz w:val="24"/>
          <w:szCs w:val="24"/>
          <w:lang w:val="uk-UA"/>
        </w:rPr>
        <w:t xml:space="preserve"> </w:t>
      </w:r>
      <w:proofErr w:type="spellStart"/>
      <w:r w:rsidRPr="009D564C">
        <w:rPr>
          <w:sz w:val="24"/>
          <w:szCs w:val="24"/>
          <w:lang w:val="uk-UA"/>
        </w:rPr>
        <w:t>Certificate</w:t>
      </w:r>
      <w:proofErr w:type="spellEnd"/>
      <w:r w:rsidRPr="009D564C">
        <w:rPr>
          <w:sz w:val="24"/>
          <w:szCs w:val="24"/>
          <w:lang w:val="uk-UA"/>
        </w:rPr>
        <w:t>) на раніше виготовлену продукцію, яка є предметом закупівлі (по кожному типорозміру).</w:t>
      </w:r>
      <w:r w:rsidR="007D32DD" w:rsidRPr="007D32DD">
        <w:rPr>
          <w:sz w:val="24"/>
          <w:szCs w:val="24"/>
          <w:lang w:val="uk-UA"/>
        </w:rPr>
        <w:t>.</w:t>
      </w:r>
    </w:p>
    <w:p w:rsidR="00611916" w:rsidRDefault="00611916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</w:p>
    <w:p w:rsidR="0019349C" w:rsidRDefault="003A721E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3A721E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1.</w:t>
      </w:r>
      <w:r w:rsidRPr="003A721E">
        <w:rPr>
          <w:sz w:val="24"/>
          <w:szCs w:val="24"/>
          <w:lang w:val="uk-UA"/>
        </w:rPr>
        <w:t xml:space="preserve"> Думки членів конфліктної комісії, що відмінні від прийнятого рішення, рекомендації комісії</w:t>
      </w:r>
    </w:p>
    <w:p w:rsidR="003A721E" w:rsidRPr="003A721E" w:rsidRDefault="003A721E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3A721E">
        <w:rPr>
          <w:sz w:val="24"/>
          <w:szCs w:val="24"/>
          <w:lang w:val="uk-UA"/>
        </w:rPr>
        <w:t>1. Тендерному комітету АТ "Укргазвидобування" скасувати "Протокол вибору переможця допорогової закупівлі №19Т-120 від 09.04.2020 р."</w:t>
      </w:r>
    </w:p>
    <w:p w:rsidR="00FE728C" w:rsidRDefault="003A721E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3A721E">
        <w:rPr>
          <w:sz w:val="24"/>
          <w:szCs w:val="24"/>
          <w:lang w:val="uk-UA"/>
        </w:rPr>
        <w:t>2. Рекомендуємо скасувати процедуру закупівлі у разі не надання учасниками процедури закупівлі "19Т-120_Труби бурильні та патрубки в асортименті" копій сертифікатів заводу виробника трубної заготовки (</w:t>
      </w:r>
      <w:proofErr w:type="spellStart"/>
      <w:r w:rsidRPr="003A721E">
        <w:rPr>
          <w:sz w:val="24"/>
          <w:szCs w:val="24"/>
          <w:lang w:val="uk-UA"/>
        </w:rPr>
        <w:t>Mill</w:t>
      </w:r>
      <w:proofErr w:type="spellEnd"/>
      <w:r w:rsidRPr="003A721E">
        <w:rPr>
          <w:sz w:val="24"/>
          <w:szCs w:val="24"/>
          <w:lang w:val="uk-UA"/>
        </w:rPr>
        <w:t xml:space="preserve"> </w:t>
      </w:r>
      <w:proofErr w:type="spellStart"/>
      <w:r w:rsidRPr="003A721E">
        <w:rPr>
          <w:sz w:val="24"/>
          <w:szCs w:val="24"/>
          <w:lang w:val="uk-UA"/>
        </w:rPr>
        <w:t>Test</w:t>
      </w:r>
      <w:proofErr w:type="spellEnd"/>
      <w:r w:rsidRPr="003A721E">
        <w:rPr>
          <w:sz w:val="24"/>
          <w:szCs w:val="24"/>
          <w:lang w:val="uk-UA"/>
        </w:rPr>
        <w:t xml:space="preserve"> </w:t>
      </w:r>
      <w:proofErr w:type="spellStart"/>
      <w:r w:rsidRPr="003A721E">
        <w:rPr>
          <w:sz w:val="24"/>
          <w:szCs w:val="24"/>
          <w:lang w:val="uk-UA"/>
        </w:rPr>
        <w:t>Certificate</w:t>
      </w:r>
      <w:proofErr w:type="spellEnd"/>
      <w:r w:rsidRPr="003A721E">
        <w:rPr>
          <w:sz w:val="24"/>
          <w:szCs w:val="24"/>
          <w:lang w:val="uk-UA"/>
        </w:rPr>
        <w:t xml:space="preserve">) на раніше виготовлену продукцію, яка є предметом закупівлі (по кожному типорозміру) з урахуванням вимоги п. 15 Кваліфікаційних критеріїв та інших вимог до учасників процедур закупівель (Критерії кваліфікація) Документації допорогової закупівлі 19Т-120 яким передбачено, що в разі якщо Учасник запропонував бурильні труби для виробництва яких планується використання трубної заготовки та тіла труби виробництва </w:t>
      </w:r>
      <w:r w:rsidRPr="003A721E">
        <w:rPr>
          <w:sz w:val="24"/>
          <w:szCs w:val="24"/>
          <w:lang w:val="uk-UA"/>
        </w:rPr>
        <w:lastRenderedPageBreak/>
        <w:t xml:space="preserve">КНР, то у цьому випадку виробниками трубної заготовки та тіла труби повинні бути лише підприємства: </w:t>
      </w:r>
      <w:proofErr w:type="spellStart"/>
      <w:r w:rsidRPr="003A721E">
        <w:rPr>
          <w:sz w:val="24"/>
          <w:szCs w:val="24"/>
          <w:lang w:val="uk-UA"/>
        </w:rPr>
        <w:t>Tianjin</w:t>
      </w:r>
      <w:proofErr w:type="spellEnd"/>
      <w:r w:rsidRPr="003A721E">
        <w:rPr>
          <w:sz w:val="24"/>
          <w:szCs w:val="24"/>
          <w:lang w:val="uk-UA"/>
        </w:rPr>
        <w:t xml:space="preserve"> </w:t>
      </w:r>
      <w:proofErr w:type="spellStart"/>
      <w:r w:rsidRPr="003A721E">
        <w:rPr>
          <w:sz w:val="24"/>
          <w:szCs w:val="24"/>
          <w:lang w:val="uk-UA"/>
        </w:rPr>
        <w:t>Pipe</w:t>
      </w:r>
      <w:proofErr w:type="spellEnd"/>
      <w:r w:rsidRPr="003A721E">
        <w:rPr>
          <w:sz w:val="24"/>
          <w:szCs w:val="24"/>
          <w:lang w:val="uk-UA"/>
        </w:rPr>
        <w:t xml:space="preserve"> (</w:t>
      </w:r>
      <w:proofErr w:type="spellStart"/>
      <w:r w:rsidRPr="003A721E">
        <w:rPr>
          <w:sz w:val="24"/>
          <w:szCs w:val="24"/>
          <w:lang w:val="uk-UA"/>
        </w:rPr>
        <w:t>Group</w:t>
      </w:r>
      <w:proofErr w:type="spellEnd"/>
      <w:r w:rsidRPr="003A721E">
        <w:rPr>
          <w:sz w:val="24"/>
          <w:szCs w:val="24"/>
          <w:lang w:val="uk-UA"/>
        </w:rPr>
        <w:t xml:space="preserve">) </w:t>
      </w:r>
      <w:proofErr w:type="spellStart"/>
      <w:r w:rsidRPr="003A721E">
        <w:rPr>
          <w:sz w:val="24"/>
          <w:szCs w:val="24"/>
          <w:lang w:val="uk-UA"/>
        </w:rPr>
        <w:t>Corporation</w:t>
      </w:r>
      <w:proofErr w:type="spellEnd"/>
      <w:r w:rsidRPr="003A721E">
        <w:rPr>
          <w:sz w:val="24"/>
          <w:szCs w:val="24"/>
          <w:lang w:val="uk-UA"/>
        </w:rPr>
        <w:t xml:space="preserve"> (ТРСО) та </w:t>
      </w:r>
      <w:proofErr w:type="spellStart"/>
      <w:r w:rsidRPr="003A721E">
        <w:rPr>
          <w:sz w:val="24"/>
          <w:szCs w:val="24"/>
          <w:lang w:val="uk-UA"/>
        </w:rPr>
        <w:t>Hengyang</w:t>
      </w:r>
      <w:proofErr w:type="spellEnd"/>
      <w:r w:rsidRPr="003A721E">
        <w:rPr>
          <w:sz w:val="24"/>
          <w:szCs w:val="24"/>
          <w:lang w:val="uk-UA"/>
        </w:rPr>
        <w:t xml:space="preserve"> </w:t>
      </w:r>
      <w:proofErr w:type="spellStart"/>
      <w:r w:rsidRPr="003A721E">
        <w:rPr>
          <w:sz w:val="24"/>
          <w:szCs w:val="24"/>
          <w:lang w:val="uk-UA"/>
        </w:rPr>
        <w:t>Valin</w:t>
      </w:r>
      <w:proofErr w:type="spellEnd"/>
      <w:r w:rsidRPr="003A721E">
        <w:rPr>
          <w:sz w:val="24"/>
          <w:szCs w:val="24"/>
          <w:lang w:val="uk-UA"/>
        </w:rPr>
        <w:t xml:space="preserve"> </w:t>
      </w:r>
      <w:proofErr w:type="spellStart"/>
      <w:r w:rsidRPr="003A721E">
        <w:rPr>
          <w:sz w:val="24"/>
          <w:szCs w:val="24"/>
          <w:lang w:val="uk-UA"/>
        </w:rPr>
        <w:t>Steel</w:t>
      </w:r>
      <w:proofErr w:type="spellEnd"/>
      <w:r w:rsidRPr="003A721E">
        <w:rPr>
          <w:sz w:val="24"/>
          <w:szCs w:val="24"/>
          <w:lang w:val="uk-UA"/>
        </w:rPr>
        <w:t xml:space="preserve"> </w:t>
      </w:r>
      <w:proofErr w:type="spellStart"/>
      <w:r w:rsidRPr="003A721E">
        <w:rPr>
          <w:sz w:val="24"/>
          <w:szCs w:val="24"/>
          <w:lang w:val="uk-UA"/>
        </w:rPr>
        <w:t>Tube</w:t>
      </w:r>
      <w:proofErr w:type="spellEnd"/>
      <w:r w:rsidRPr="003A721E">
        <w:rPr>
          <w:sz w:val="24"/>
          <w:szCs w:val="24"/>
          <w:lang w:val="uk-UA"/>
        </w:rPr>
        <w:t xml:space="preserve"> </w:t>
      </w:r>
      <w:proofErr w:type="spellStart"/>
      <w:r w:rsidRPr="003A721E">
        <w:rPr>
          <w:sz w:val="24"/>
          <w:szCs w:val="24"/>
          <w:lang w:val="uk-UA"/>
        </w:rPr>
        <w:t>Co</w:t>
      </w:r>
      <w:proofErr w:type="spellEnd"/>
      <w:r w:rsidRPr="003A721E">
        <w:rPr>
          <w:sz w:val="24"/>
          <w:szCs w:val="24"/>
          <w:lang w:val="uk-UA"/>
        </w:rPr>
        <w:t xml:space="preserve">., </w:t>
      </w:r>
      <w:proofErr w:type="spellStart"/>
      <w:r w:rsidRPr="003A721E">
        <w:rPr>
          <w:sz w:val="24"/>
          <w:szCs w:val="24"/>
          <w:lang w:val="uk-UA"/>
        </w:rPr>
        <w:t>Ltd</w:t>
      </w:r>
      <w:proofErr w:type="spellEnd"/>
      <w:r>
        <w:rPr>
          <w:sz w:val="24"/>
          <w:szCs w:val="24"/>
          <w:lang w:val="uk-UA"/>
        </w:rPr>
        <w:t>.</w:t>
      </w:r>
    </w:p>
    <w:p w:rsidR="003A721E" w:rsidRPr="007F2C43" w:rsidRDefault="003A721E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3A721E">
        <w:rPr>
          <w:sz w:val="24"/>
          <w:szCs w:val="24"/>
          <w:lang w:val="uk-UA"/>
        </w:rPr>
        <w:t>Закупнику (працівнику АТ "Укргазвидобування") відповідальному за проведення закупівлі 19Т-120 винести на розгляд тендерного комітету рекомендацію ЛКК АТ "УГВ"</w:t>
      </w:r>
      <w:r w:rsidR="001E62B7">
        <w:rPr>
          <w:sz w:val="24"/>
          <w:szCs w:val="24"/>
          <w:lang w:val="uk-UA"/>
        </w:rPr>
        <w:t>.</w:t>
      </w: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FE26EB">
        <w:rPr>
          <w:sz w:val="24"/>
          <w:szCs w:val="24"/>
          <w:lang w:val="uk-UA"/>
        </w:rPr>
        <w:t>4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  <w:bookmarkStart w:id="0" w:name="_GoBack"/>
      <w:bookmarkEnd w:id="0"/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64C"/>
    <w:rsid w:val="00A06CB9"/>
    <w:rsid w:val="00A732F6"/>
    <w:rsid w:val="00A813BA"/>
    <w:rsid w:val="00AD0E4F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26EB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EE7A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4B4B-1CF0-45A6-AA21-DAA2150C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22</cp:revision>
  <cp:lastPrinted>2019-04-18T07:33:00Z</cp:lastPrinted>
  <dcterms:created xsi:type="dcterms:W3CDTF">2020-02-28T12:21:00Z</dcterms:created>
  <dcterms:modified xsi:type="dcterms:W3CDTF">2020-04-14T12:08:00Z</dcterms:modified>
</cp:coreProperties>
</file>