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4D" w:rsidRPr="00BB37BC" w:rsidRDefault="00BB37BC" w:rsidP="00383E4D">
      <w:pPr>
        <w:ind w:firstLine="708"/>
        <w:jc w:val="both"/>
        <w:rPr>
          <w:rStyle w:val="a3"/>
          <w:rFonts w:ascii="Times New Roman" w:hAnsi="Times New Roman" w:cs="Times New Roman"/>
          <w:color w:val="383838"/>
          <w:sz w:val="28"/>
          <w:szCs w:val="28"/>
          <w:shd w:val="clear" w:color="auto" w:fill="FFFFFF"/>
        </w:rPr>
      </w:pPr>
      <w:bookmarkStart w:id="0" w:name="_GoBack"/>
      <w:r w:rsidRPr="00BB37BC">
        <w:rPr>
          <w:rStyle w:val="a3"/>
          <w:rFonts w:ascii="Times New Roman" w:hAnsi="Times New Roman" w:cs="Times New Roman"/>
          <w:color w:val="383838"/>
          <w:sz w:val="28"/>
          <w:szCs w:val="28"/>
          <w:shd w:val="clear" w:color="auto" w:fill="FFFFFF"/>
        </w:rPr>
        <w:t>Умови надання комерційних пропозицій</w:t>
      </w:r>
      <w:bookmarkEnd w:id="0"/>
      <w:r w:rsidR="00383E4D" w:rsidRPr="00BB37BC">
        <w:rPr>
          <w:rStyle w:val="a3"/>
          <w:rFonts w:ascii="Times New Roman" w:hAnsi="Times New Roman" w:cs="Times New Roman"/>
          <w:color w:val="383838"/>
          <w:sz w:val="28"/>
          <w:szCs w:val="28"/>
          <w:shd w:val="clear" w:color="auto" w:fill="FFFFFF"/>
        </w:rPr>
        <w:t>:</w:t>
      </w:r>
    </w:p>
    <w:p w:rsidR="00383E4D" w:rsidRPr="0007192D" w:rsidRDefault="00332799" w:rsidP="0007192D">
      <w:pPr>
        <w:pStyle w:val="a4"/>
        <w:numPr>
          <w:ilvl w:val="0"/>
          <w:numId w:val="1"/>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С</w:t>
      </w:r>
      <w:r w:rsidR="00383E4D" w:rsidRPr="0007192D">
        <w:rPr>
          <w:rStyle w:val="a3"/>
          <w:rFonts w:ascii="Times New Roman" w:hAnsi="Times New Roman" w:cs="Times New Roman"/>
          <w:b w:val="0"/>
          <w:color w:val="383838"/>
          <w:sz w:val="28"/>
          <w:szCs w:val="28"/>
          <w:shd w:val="clear" w:color="auto" w:fill="FFFFFF"/>
        </w:rPr>
        <w:t>трок постачання</w:t>
      </w:r>
      <w:r>
        <w:rPr>
          <w:rStyle w:val="a3"/>
          <w:rFonts w:ascii="Times New Roman" w:hAnsi="Times New Roman" w:cs="Times New Roman"/>
          <w:b w:val="0"/>
          <w:color w:val="383838"/>
          <w:sz w:val="28"/>
          <w:szCs w:val="28"/>
          <w:shd w:val="clear" w:color="auto" w:fill="FFFFFF"/>
        </w:rPr>
        <w:t xml:space="preserve"> електричної енергії з</w:t>
      </w:r>
      <w:r w:rsidR="00383E4D" w:rsidRPr="0007192D">
        <w:rPr>
          <w:rStyle w:val="a3"/>
          <w:rFonts w:ascii="Times New Roman" w:hAnsi="Times New Roman" w:cs="Times New Roman"/>
          <w:b w:val="0"/>
          <w:color w:val="383838"/>
          <w:sz w:val="28"/>
          <w:szCs w:val="28"/>
          <w:shd w:val="clear" w:color="auto" w:fill="FFFFFF"/>
        </w:rPr>
        <w:t xml:space="preserve"> 01.01.2019</w:t>
      </w:r>
      <w:r>
        <w:rPr>
          <w:rStyle w:val="a3"/>
          <w:rFonts w:ascii="Times New Roman" w:hAnsi="Times New Roman" w:cs="Times New Roman"/>
          <w:b w:val="0"/>
          <w:color w:val="383838"/>
          <w:sz w:val="28"/>
          <w:szCs w:val="28"/>
          <w:shd w:val="clear" w:color="auto" w:fill="FFFFFF"/>
        </w:rPr>
        <w:t>р. до</w:t>
      </w:r>
      <w:r w:rsidR="00383E4D" w:rsidRPr="0007192D">
        <w:rPr>
          <w:rStyle w:val="a3"/>
          <w:rFonts w:ascii="Times New Roman" w:hAnsi="Times New Roman" w:cs="Times New Roman"/>
          <w:b w:val="0"/>
          <w:color w:val="383838"/>
          <w:sz w:val="28"/>
          <w:szCs w:val="28"/>
          <w:shd w:val="clear" w:color="auto" w:fill="FFFFFF"/>
        </w:rPr>
        <w:t xml:space="preserve"> 28.02.2019</w:t>
      </w:r>
      <w:r>
        <w:rPr>
          <w:rStyle w:val="a3"/>
          <w:rFonts w:ascii="Times New Roman" w:hAnsi="Times New Roman" w:cs="Times New Roman"/>
          <w:b w:val="0"/>
          <w:color w:val="383838"/>
          <w:sz w:val="28"/>
          <w:szCs w:val="28"/>
          <w:shd w:val="clear" w:color="auto" w:fill="FFFFFF"/>
        </w:rPr>
        <w:t xml:space="preserve">р. </w:t>
      </w:r>
      <w:r w:rsidR="00383E4D" w:rsidRPr="0007192D">
        <w:rPr>
          <w:rStyle w:val="a3"/>
          <w:rFonts w:ascii="Times New Roman" w:hAnsi="Times New Roman" w:cs="Times New Roman"/>
          <w:b w:val="0"/>
          <w:color w:val="383838"/>
          <w:sz w:val="28"/>
          <w:szCs w:val="28"/>
          <w:shd w:val="clear" w:color="auto" w:fill="FFFFFF"/>
        </w:rPr>
        <w:t>;</w:t>
      </w:r>
    </w:p>
    <w:p w:rsidR="0007192D" w:rsidRDefault="00332799" w:rsidP="00383E4D">
      <w:pPr>
        <w:pStyle w:val="a4"/>
        <w:numPr>
          <w:ilvl w:val="0"/>
          <w:numId w:val="1"/>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К</w:t>
      </w:r>
      <w:r w:rsidR="00383E4D">
        <w:rPr>
          <w:rStyle w:val="a3"/>
          <w:rFonts w:ascii="Times New Roman" w:hAnsi="Times New Roman" w:cs="Times New Roman"/>
          <w:b w:val="0"/>
          <w:color w:val="383838"/>
          <w:sz w:val="28"/>
          <w:szCs w:val="28"/>
          <w:shd w:val="clear" w:color="auto" w:fill="FFFFFF"/>
        </w:rPr>
        <w:t>омерційна</w:t>
      </w:r>
      <w:r w:rsidR="0007192D">
        <w:rPr>
          <w:rStyle w:val="a3"/>
          <w:rFonts w:ascii="Times New Roman" w:hAnsi="Times New Roman" w:cs="Times New Roman"/>
          <w:b w:val="0"/>
          <w:color w:val="383838"/>
          <w:sz w:val="28"/>
          <w:szCs w:val="28"/>
          <w:shd w:val="clear" w:color="auto" w:fill="FFFFFF"/>
        </w:rPr>
        <w:t xml:space="preserve"> пропозиція</w:t>
      </w:r>
      <w:r w:rsidR="00383E4D">
        <w:rPr>
          <w:rStyle w:val="a3"/>
          <w:rFonts w:ascii="Times New Roman" w:hAnsi="Times New Roman" w:cs="Times New Roman"/>
          <w:b w:val="0"/>
          <w:color w:val="383838"/>
          <w:sz w:val="28"/>
          <w:szCs w:val="28"/>
          <w:shd w:val="clear" w:color="auto" w:fill="FFFFFF"/>
        </w:rPr>
        <w:t xml:space="preserve"> надається на обсяги постачання</w:t>
      </w:r>
      <w:r w:rsidR="0007192D">
        <w:rPr>
          <w:rStyle w:val="a3"/>
          <w:rFonts w:ascii="Times New Roman" w:hAnsi="Times New Roman" w:cs="Times New Roman"/>
          <w:b w:val="0"/>
          <w:color w:val="383838"/>
          <w:sz w:val="28"/>
          <w:szCs w:val="28"/>
          <w:shd w:val="clear" w:color="auto" w:fill="FFFFFF"/>
        </w:rPr>
        <w:t xml:space="preserve"> в</w:t>
      </w:r>
      <w:r w:rsidR="00383E4D">
        <w:rPr>
          <w:rStyle w:val="a3"/>
          <w:rFonts w:ascii="Times New Roman" w:hAnsi="Times New Roman" w:cs="Times New Roman"/>
          <w:b w:val="0"/>
          <w:color w:val="383838"/>
          <w:sz w:val="28"/>
          <w:szCs w:val="28"/>
          <w:shd w:val="clear" w:color="auto" w:fill="FFFFFF"/>
        </w:rPr>
        <w:t xml:space="preserve"> розрізі</w:t>
      </w:r>
      <w:r>
        <w:rPr>
          <w:rStyle w:val="a3"/>
          <w:rFonts w:ascii="Times New Roman" w:hAnsi="Times New Roman" w:cs="Times New Roman"/>
          <w:b w:val="0"/>
          <w:color w:val="383838"/>
          <w:sz w:val="28"/>
          <w:szCs w:val="28"/>
          <w:shd w:val="clear" w:color="auto" w:fill="FFFFFF"/>
        </w:rPr>
        <w:t xml:space="preserve"> кожної</w:t>
      </w:r>
      <w:r w:rsidR="00383E4D">
        <w:rPr>
          <w:rStyle w:val="a3"/>
          <w:rFonts w:ascii="Times New Roman" w:hAnsi="Times New Roman" w:cs="Times New Roman"/>
          <w:b w:val="0"/>
          <w:color w:val="383838"/>
          <w:sz w:val="28"/>
          <w:szCs w:val="28"/>
          <w:shd w:val="clear" w:color="auto" w:fill="FFFFFF"/>
        </w:rPr>
        <w:t xml:space="preserve"> області</w:t>
      </w:r>
      <w:r>
        <w:rPr>
          <w:rStyle w:val="a3"/>
          <w:rFonts w:ascii="Times New Roman" w:hAnsi="Times New Roman" w:cs="Times New Roman"/>
          <w:b w:val="0"/>
          <w:color w:val="383838"/>
          <w:sz w:val="28"/>
          <w:szCs w:val="28"/>
          <w:shd w:val="clear" w:color="auto" w:fill="FFFFFF"/>
        </w:rPr>
        <w:t xml:space="preserve"> окремо</w:t>
      </w:r>
      <w:r w:rsidR="00383E4D">
        <w:rPr>
          <w:rStyle w:val="a3"/>
          <w:rFonts w:ascii="Times New Roman" w:hAnsi="Times New Roman" w:cs="Times New Roman"/>
          <w:b w:val="0"/>
          <w:color w:val="383838"/>
          <w:sz w:val="28"/>
          <w:szCs w:val="28"/>
          <w:shd w:val="clear" w:color="auto" w:fill="FFFFFF"/>
        </w:rPr>
        <w:t xml:space="preserve">, договір буде </w:t>
      </w:r>
      <w:r w:rsidR="0007192D">
        <w:rPr>
          <w:rStyle w:val="a3"/>
          <w:rFonts w:ascii="Times New Roman" w:hAnsi="Times New Roman" w:cs="Times New Roman"/>
          <w:b w:val="0"/>
          <w:color w:val="383838"/>
          <w:sz w:val="28"/>
          <w:szCs w:val="28"/>
          <w:shd w:val="clear" w:color="auto" w:fill="FFFFFF"/>
        </w:rPr>
        <w:t>укладатися окремо</w:t>
      </w:r>
      <w:r w:rsidR="00383E4D">
        <w:rPr>
          <w:rStyle w:val="a3"/>
          <w:rFonts w:ascii="Times New Roman" w:hAnsi="Times New Roman" w:cs="Times New Roman"/>
          <w:b w:val="0"/>
          <w:color w:val="383838"/>
          <w:sz w:val="28"/>
          <w:szCs w:val="28"/>
          <w:shd w:val="clear" w:color="auto" w:fill="FFFFFF"/>
        </w:rPr>
        <w:t xml:space="preserve"> з кожною філією представленою в област</w:t>
      </w:r>
      <w:r w:rsidR="0007192D">
        <w:rPr>
          <w:rStyle w:val="a3"/>
          <w:rFonts w:ascii="Times New Roman" w:hAnsi="Times New Roman" w:cs="Times New Roman"/>
          <w:b w:val="0"/>
          <w:color w:val="383838"/>
          <w:sz w:val="28"/>
          <w:szCs w:val="28"/>
          <w:shd w:val="clear" w:color="auto" w:fill="FFFFFF"/>
        </w:rPr>
        <w:t>і;</w:t>
      </w:r>
    </w:p>
    <w:p w:rsidR="00332799" w:rsidRPr="00332799" w:rsidRDefault="00332799" w:rsidP="00332799">
      <w:pPr>
        <w:pStyle w:val="a4"/>
        <w:numPr>
          <w:ilvl w:val="0"/>
          <w:numId w:val="1"/>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К</w:t>
      </w:r>
      <w:r w:rsidR="0007192D">
        <w:rPr>
          <w:rStyle w:val="a3"/>
          <w:rFonts w:ascii="Times New Roman" w:hAnsi="Times New Roman" w:cs="Times New Roman"/>
          <w:b w:val="0"/>
          <w:color w:val="383838"/>
          <w:sz w:val="28"/>
          <w:szCs w:val="28"/>
          <w:shd w:val="clear" w:color="auto" w:fill="FFFFFF"/>
        </w:rPr>
        <w:t>омерційну пропозицію надати для  двох варіантів порядку розрах</w:t>
      </w:r>
      <w:r w:rsidR="00BB37BC">
        <w:rPr>
          <w:rStyle w:val="a3"/>
          <w:rFonts w:ascii="Times New Roman" w:hAnsi="Times New Roman" w:cs="Times New Roman"/>
          <w:b w:val="0"/>
          <w:color w:val="383838"/>
          <w:sz w:val="28"/>
          <w:szCs w:val="28"/>
          <w:shd w:val="clear" w:color="auto" w:fill="FFFFFF"/>
        </w:rPr>
        <w:t>у</w:t>
      </w:r>
      <w:r w:rsidR="0007192D">
        <w:rPr>
          <w:rStyle w:val="a3"/>
          <w:rFonts w:ascii="Times New Roman" w:hAnsi="Times New Roman" w:cs="Times New Roman"/>
          <w:b w:val="0"/>
          <w:color w:val="383838"/>
          <w:sz w:val="28"/>
          <w:szCs w:val="28"/>
          <w:shd w:val="clear" w:color="auto" w:fill="FFFFFF"/>
        </w:rPr>
        <w:t>нків:</w:t>
      </w:r>
    </w:p>
    <w:p w:rsidR="0007192D" w:rsidRDefault="00B0509D" w:rsidP="0007192D">
      <w:pPr>
        <w:pStyle w:val="a4"/>
        <w:numPr>
          <w:ilvl w:val="0"/>
          <w:numId w:val="2"/>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передплата</w:t>
      </w:r>
      <w:r w:rsidR="0007192D">
        <w:rPr>
          <w:rStyle w:val="a3"/>
          <w:rFonts w:ascii="Times New Roman" w:hAnsi="Times New Roman" w:cs="Times New Roman"/>
          <w:b w:val="0"/>
          <w:color w:val="383838"/>
          <w:sz w:val="28"/>
          <w:szCs w:val="28"/>
          <w:shd w:val="clear" w:color="auto" w:fill="FFFFFF"/>
        </w:rPr>
        <w:t>;</w:t>
      </w:r>
    </w:p>
    <w:p w:rsidR="0007192D" w:rsidRDefault="0007192D" w:rsidP="0007192D">
      <w:pPr>
        <w:pStyle w:val="a4"/>
        <w:numPr>
          <w:ilvl w:val="0"/>
          <w:numId w:val="2"/>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п</w:t>
      </w:r>
      <w:r w:rsidR="00B0509D">
        <w:rPr>
          <w:rStyle w:val="a3"/>
          <w:rFonts w:ascii="Times New Roman" w:hAnsi="Times New Roman" w:cs="Times New Roman"/>
          <w:b w:val="0"/>
          <w:color w:val="383838"/>
          <w:sz w:val="28"/>
          <w:szCs w:val="28"/>
          <w:shd w:val="clear" w:color="auto" w:fill="FFFFFF"/>
        </w:rPr>
        <w:t>ісля</w:t>
      </w:r>
      <w:r w:rsidR="00302CDF">
        <w:rPr>
          <w:rStyle w:val="a3"/>
          <w:rFonts w:ascii="Times New Roman" w:hAnsi="Times New Roman" w:cs="Times New Roman"/>
          <w:b w:val="0"/>
          <w:color w:val="383838"/>
          <w:sz w:val="28"/>
          <w:szCs w:val="28"/>
          <w:shd w:val="clear" w:color="auto" w:fill="FFFFFF"/>
        </w:rPr>
        <w:t xml:space="preserve"> </w:t>
      </w:r>
      <w:r>
        <w:rPr>
          <w:rStyle w:val="a3"/>
          <w:rFonts w:ascii="Times New Roman" w:hAnsi="Times New Roman" w:cs="Times New Roman"/>
          <w:b w:val="0"/>
          <w:color w:val="383838"/>
          <w:sz w:val="28"/>
          <w:szCs w:val="28"/>
          <w:shd w:val="clear" w:color="auto" w:fill="FFFFFF"/>
        </w:rPr>
        <w:t>оплата.</w:t>
      </w:r>
    </w:p>
    <w:p w:rsidR="00332799" w:rsidRPr="00332799" w:rsidRDefault="00332799" w:rsidP="00332799">
      <w:pPr>
        <w:ind w:left="1068"/>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Якщо один з варіантів порядку розрахунку є неприпустимим то зазначається лише один.</w:t>
      </w:r>
    </w:p>
    <w:p w:rsidR="00B0509D" w:rsidRDefault="0007192D" w:rsidP="0007192D">
      <w:pPr>
        <w:pStyle w:val="a4"/>
        <w:numPr>
          <w:ilvl w:val="0"/>
          <w:numId w:val="1"/>
        </w:numPr>
        <w:jc w:val="both"/>
        <w:rPr>
          <w:rStyle w:val="a3"/>
          <w:rFonts w:ascii="Times New Roman" w:hAnsi="Times New Roman" w:cs="Times New Roman"/>
          <w:b w:val="0"/>
          <w:color w:val="383838"/>
          <w:sz w:val="28"/>
          <w:szCs w:val="28"/>
          <w:shd w:val="clear" w:color="auto" w:fill="FFFFFF"/>
        </w:rPr>
      </w:pPr>
      <w:r w:rsidRPr="0007192D">
        <w:rPr>
          <w:rStyle w:val="a3"/>
          <w:rFonts w:ascii="Times New Roman" w:hAnsi="Times New Roman" w:cs="Times New Roman"/>
          <w:b w:val="0"/>
          <w:color w:val="383838"/>
          <w:sz w:val="28"/>
          <w:szCs w:val="28"/>
          <w:shd w:val="clear" w:color="auto" w:fill="FFFFFF"/>
        </w:rPr>
        <w:t xml:space="preserve"> </w:t>
      </w:r>
      <w:r w:rsidR="00332799">
        <w:rPr>
          <w:rStyle w:val="a3"/>
          <w:rFonts w:ascii="Times New Roman" w:hAnsi="Times New Roman" w:cs="Times New Roman"/>
          <w:b w:val="0"/>
          <w:color w:val="383838"/>
          <w:sz w:val="28"/>
          <w:szCs w:val="28"/>
          <w:shd w:val="clear" w:color="auto" w:fill="FFFFFF"/>
        </w:rPr>
        <w:t>Ціна постачання електричної енергії на вказаний період (</w:t>
      </w:r>
      <w:r w:rsidR="00332799" w:rsidRPr="0007192D">
        <w:rPr>
          <w:rStyle w:val="a3"/>
          <w:rFonts w:ascii="Times New Roman" w:hAnsi="Times New Roman" w:cs="Times New Roman"/>
          <w:b w:val="0"/>
          <w:color w:val="383838"/>
          <w:sz w:val="28"/>
          <w:szCs w:val="28"/>
          <w:shd w:val="clear" w:color="auto" w:fill="FFFFFF"/>
        </w:rPr>
        <w:t>01.01.2019</w:t>
      </w:r>
      <w:r w:rsidR="00332799">
        <w:rPr>
          <w:rStyle w:val="a3"/>
          <w:rFonts w:ascii="Times New Roman" w:hAnsi="Times New Roman" w:cs="Times New Roman"/>
          <w:b w:val="0"/>
          <w:color w:val="383838"/>
          <w:sz w:val="28"/>
          <w:szCs w:val="28"/>
          <w:shd w:val="clear" w:color="auto" w:fill="FFFFFF"/>
        </w:rPr>
        <w:t>р.-</w:t>
      </w:r>
      <w:r w:rsidR="00332799" w:rsidRPr="0007192D">
        <w:rPr>
          <w:rStyle w:val="a3"/>
          <w:rFonts w:ascii="Times New Roman" w:hAnsi="Times New Roman" w:cs="Times New Roman"/>
          <w:b w:val="0"/>
          <w:color w:val="383838"/>
          <w:sz w:val="28"/>
          <w:szCs w:val="28"/>
          <w:shd w:val="clear" w:color="auto" w:fill="FFFFFF"/>
        </w:rPr>
        <w:t xml:space="preserve"> 28.02.2019</w:t>
      </w:r>
      <w:r w:rsidR="00332799">
        <w:rPr>
          <w:rStyle w:val="a3"/>
          <w:rFonts w:ascii="Times New Roman" w:hAnsi="Times New Roman" w:cs="Times New Roman"/>
          <w:b w:val="0"/>
          <w:color w:val="383838"/>
          <w:sz w:val="28"/>
          <w:szCs w:val="28"/>
          <w:shd w:val="clear" w:color="auto" w:fill="FFFFFF"/>
        </w:rPr>
        <w:t>р.</w:t>
      </w:r>
      <w:r w:rsidR="00817E50">
        <w:rPr>
          <w:rStyle w:val="a3"/>
          <w:rFonts w:ascii="Times New Roman" w:hAnsi="Times New Roman" w:cs="Times New Roman"/>
          <w:b w:val="0"/>
          <w:color w:val="383838"/>
          <w:sz w:val="28"/>
          <w:szCs w:val="28"/>
          <w:shd w:val="clear" w:color="auto" w:fill="FFFFFF"/>
        </w:rPr>
        <w:t>) не включає вартості послуг розподілу та визначається за наступною формулою</w:t>
      </w:r>
      <w:r w:rsidR="00B0509D">
        <w:rPr>
          <w:rStyle w:val="a3"/>
          <w:rFonts w:ascii="Times New Roman" w:hAnsi="Times New Roman" w:cs="Times New Roman"/>
          <w:b w:val="0"/>
          <w:color w:val="383838"/>
          <w:sz w:val="28"/>
          <w:szCs w:val="28"/>
          <w:shd w:val="clear" w:color="auto" w:fill="FFFFFF"/>
        </w:rPr>
        <w:t>:</w:t>
      </w:r>
    </w:p>
    <w:p w:rsidR="007E68C8" w:rsidRPr="007E68C8" w:rsidRDefault="007E68C8" w:rsidP="007E68C8">
      <w:pPr>
        <w:pStyle w:val="a4"/>
        <w:ind w:left="1068"/>
        <w:jc w:val="both"/>
        <w:rPr>
          <w:rStyle w:val="a3"/>
          <w:rFonts w:ascii="Times New Roman" w:hAnsi="Times New Roman" w:cs="Times New Roman"/>
          <w:b w:val="0"/>
          <w:color w:val="383838"/>
          <w:sz w:val="28"/>
          <w:szCs w:val="28"/>
          <w:shd w:val="clear" w:color="auto" w:fill="FFFFFF"/>
        </w:rPr>
      </w:pPr>
    </w:p>
    <w:p w:rsidR="00383E4D" w:rsidRPr="007E68C8" w:rsidRDefault="007E68C8" w:rsidP="007E68C8">
      <w:pPr>
        <w:pStyle w:val="a4"/>
        <w:ind w:left="1068"/>
        <w:jc w:val="center"/>
        <w:rPr>
          <w:rStyle w:val="a3"/>
          <w:rFonts w:ascii="Times New Roman" w:hAnsi="Times New Roman" w:cs="Times New Roman"/>
          <w:b w:val="0"/>
          <w:color w:val="383838"/>
          <w:sz w:val="28"/>
          <w:szCs w:val="28"/>
          <w:shd w:val="clear" w:color="auto" w:fill="FFFFFF"/>
        </w:rPr>
      </w:pPr>
      <m:oMath>
        <m:r>
          <w:rPr>
            <w:rStyle w:val="a3"/>
            <w:rFonts w:ascii="Cambria Math" w:hAnsi="Cambria Math" w:cs="Times New Roman"/>
            <w:color w:val="383838"/>
            <w:sz w:val="28"/>
            <w:szCs w:val="28"/>
            <w:shd w:val="clear" w:color="auto" w:fill="FFFFFF"/>
          </w:rPr>
          <m:t>Ц=</m:t>
        </m:r>
        <m:sSub>
          <m:sSubPr>
            <m:ctrlPr>
              <w:rPr>
                <w:rStyle w:val="a3"/>
                <w:rFonts w:ascii="Cambria Math" w:hAnsi="Cambria Math" w:cs="Times New Roman"/>
                <w:b w:val="0"/>
                <w:bCs w:val="0"/>
                <w:i/>
                <w:color w:val="383838"/>
                <w:sz w:val="28"/>
                <w:szCs w:val="28"/>
                <w:shd w:val="clear" w:color="auto" w:fill="FFFFFF"/>
              </w:rPr>
            </m:ctrlPr>
          </m:sSubPr>
          <m:e>
            <m:r>
              <w:rPr>
                <w:rStyle w:val="a3"/>
                <w:rFonts w:ascii="Cambria Math" w:hAnsi="Cambria Math" w:cs="Times New Roman"/>
                <w:color w:val="383838"/>
                <w:sz w:val="28"/>
                <w:szCs w:val="28"/>
                <w:shd w:val="clear" w:color="auto" w:fill="FFFFFF"/>
              </w:rPr>
              <m:t>ОРЦ</m:t>
            </m:r>
          </m:e>
          <m:sub>
            <m:r>
              <w:rPr>
                <w:rStyle w:val="a3"/>
                <w:rFonts w:ascii="Cambria Math" w:hAnsi="Cambria Math" w:cs="Times New Roman"/>
                <w:color w:val="383838"/>
                <w:sz w:val="28"/>
                <w:szCs w:val="28"/>
                <w:shd w:val="clear" w:color="auto" w:fill="FFFFFF"/>
              </w:rPr>
              <m:t>прогноз</m:t>
            </m:r>
          </m:sub>
        </m:sSub>
        <m:r>
          <w:rPr>
            <w:rStyle w:val="a3"/>
            <w:rFonts w:ascii="Cambria Math" w:hAnsi="Cambria Math" w:cs="Times New Roman"/>
            <w:color w:val="383838"/>
            <w:sz w:val="28"/>
            <w:szCs w:val="28"/>
            <w:shd w:val="clear" w:color="auto" w:fill="FFFFFF"/>
          </w:rPr>
          <m:t>+М</m:t>
        </m:r>
      </m:oMath>
      <w:r w:rsidRPr="007E68C8">
        <w:rPr>
          <w:rStyle w:val="a3"/>
          <w:rFonts w:ascii="Times New Roman" w:eastAsiaTheme="minorEastAsia" w:hAnsi="Times New Roman" w:cs="Times New Roman"/>
          <w:b w:val="0"/>
          <w:bCs w:val="0"/>
          <w:color w:val="383838"/>
          <w:sz w:val="28"/>
          <w:szCs w:val="28"/>
          <w:shd w:val="clear" w:color="auto" w:fill="FFFFFF"/>
        </w:rPr>
        <w:t>, де</w:t>
      </w:r>
    </w:p>
    <w:p w:rsidR="00383E4D" w:rsidRDefault="007E68C8" w:rsidP="00383E4D">
      <w:pPr>
        <w:ind w:firstLine="708"/>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Ц – ціна за 1кВт*год.</w:t>
      </w:r>
      <w:r w:rsidR="00D93203">
        <w:rPr>
          <w:rStyle w:val="a3"/>
          <w:rFonts w:ascii="Times New Roman" w:hAnsi="Times New Roman" w:cs="Times New Roman"/>
          <w:b w:val="0"/>
          <w:color w:val="383838"/>
          <w:sz w:val="28"/>
          <w:szCs w:val="28"/>
          <w:shd w:val="clear" w:color="auto" w:fill="FFFFFF"/>
        </w:rPr>
        <w:t>, грн/кВт*год</w:t>
      </w:r>
      <w:r>
        <w:rPr>
          <w:rStyle w:val="a3"/>
          <w:rFonts w:ascii="Times New Roman" w:hAnsi="Times New Roman" w:cs="Times New Roman"/>
          <w:b w:val="0"/>
          <w:color w:val="383838"/>
          <w:sz w:val="28"/>
          <w:szCs w:val="28"/>
          <w:shd w:val="clear" w:color="auto" w:fill="FFFFFF"/>
        </w:rPr>
        <w:t>;</w:t>
      </w:r>
    </w:p>
    <w:p w:rsidR="007E68C8" w:rsidRDefault="008722BC" w:rsidP="007E68C8">
      <w:pPr>
        <w:ind w:firstLine="708"/>
        <w:jc w:val="both"/>
        <w:rPr>
          <w:rStyle w:val="a3"/>
          <w:rFonts w:ascii="Times New Roman" w:eastAsiaTheme="minorEastAsia" w:hAnsi="Times New Roman" w:cs="Times New Roman"/>
          <w:b w:val="0"/>
          <w:bCs w:val="0"/>
          <w:color w:val="383838"/>
          <w:sz w:val="28"/>
          <w:szCs w:val="28"/>
          <w:shd w:val="clear" w:color="auto" w:fill="FFFFFF"/>
        </w:rPr>
      </w:pPr>
      <m:oMath>
        <m:sSub>
          <m:sSubPr>
            <m:ctrlPr>
              <w:rPr>
                <w:rStyle w:val="a3"/>
                <w:rFonts w:ascii="Cambria Math" w:hAnsi="Cambria Math" w:cs="Times New Roman"/>
                <w:b w:val="0"/>
                <w:bCs w:val="0"/>
                <w:i/>
                <w:color w:val="383838"/>
                <w:sz w:val="28"/>
                <w:szCs w:val="28"/>
                <w:shd w:val="clear" w:color="auto" w:fill="FFFFFF"/>
              </w:rPr>
            </m:ctrlPr>
          </m:sSubPr>
          <m:e>
            <m:r>
              <w:rPr>
                <w:rStyle w:val="a3"/>
                <w:rFonts w:ascii="Cambria Math" w:hAnsi="Cambria Math" w:cs="Times New Roman"/>
                <w:color w:val="383838"/>
                <w:sz w:val="28"/>
                <w:szCs w:val="28"/>
                <w:shd w:val="clear" w:color="auto" w:fill="FFFFFF"/>
              </w:rPr>
              <m:t>ОРЦ</m:t>
            </m:r>
          </m:e>
          <m:sub>
            <m:r>
              <w:rPr>
                <w:rStyle w:val="a3"/>
                <w:rFonts w:ascii="Cambria Math" w:hAnsi="Cambria Math" w:cs="Times New Roman"/>
                <w:color w:val="383838"/>
                <w:sz w:val="28"/>
                <w:szCs w:val="28"/>
                <w:shd w:val="clear" w:color="auto" w:fill="FFFFFF"/>
              </w:rPr>
              <m:t>прогноз</m:t>
            </m:r>
          </m:sub>
        </m:sSub>
      </m:oMath>
      <w:r w:rsidR="007E68C8">
        <w:rPr>
          <w:rStyle w:val="a3"/>
          <w:rFonts w:ascii="Times New Roman" w:eastAsiaTheme="minorEastAsia" w:hAnsi="Times New Roman" w:cs="Times New Roman"/>
          <w:b w:val="0"/>
          <w:bCs w:val="0"/>
          <w:color w:val="383838"/>
          <w:sz w:val="28"/>
          <w:szCs w:val="28"/>
          <w:shd w:val="clear" w:color="auto" w:fill="FFFFFF"/>
        </w:rPr>
        <w:t xml:space="preserve"> – прогнозована оптова ринкова ціна на електричну енергію, встановлена на розрахунковий період, яка затверджується НКРЕКП, грн/кВт*год;</w:t>
      </w:r>
    </w:p>
    <w:p w:rsidR="00D93203" w:rsidRDefault="007E68C8" w:rsidP="007E68C8">
      <w:pPr>
        <w:ind w:firstLine="708"/>
        <w:jc w:val="both"/>
        <w:rPr>
          <w:rStyle w:val="a3"/>
          <w:rFonts w:ascii="Times New Roman" w:eastAsiaTheme="minorEastAsia" w:hAnsi="Times New Roman" w:cs="Times New Roman"/>
          <w:b w:val="0"/>
          <w:bCs w:val="0"/>
          <w:color w:val="383838"/>
          <w:sz w:val="28"/>
          <w:szCs w:val="28"/>
          <w:shd w:val="clear" w:color="auto" w:fill="FFFFFF"/>
        </w:rPr>
      </w:pPr>
      <w:r>
        <w:rPr>
          <w:rStyle w:val="a3"/>
          <w:rFonts w:ascii="Times New Roman" w:eastAsiaTheme="minorEastAsia" w:hAnsi="Times New Roman" w:cs="Times New Roman"/>
          <w:b w:val="0"/>
          <w:bCs w:val="0"/>
          <w:color w:val="383838"/>
          <w:sz w:val="28"/>
          <w:szCs w:val="28"/>
          <w:shd w:val="clear" w:color="auto" w:fill="FFFFFF"/>
        </w:rPr>
        <w:t>М –</w:t>
      </w:r>
      <w:r w:rsidR="006F6DFC" w:rsidRPr="006F6DFC">
        <w:rPr>
          <w:rStyle w:val="a3"/>
          <w:rFonts w:ascii="Times New Roman" w:eastAsiaTheme="minorEastAsia" w:hAnsi="Times New Roman" w:cs="Times New Roman"/>
          <w:b w:val="0"/>
          <w:bCs w:val="0"/>
          <w:color w:val="383838"/>
          <w:sz w:val="28"/>
          <w:szCs w:val="28"/>
          <w:shd w:val="clear" w:color="auto" w:fill="FFFFFF"/>
          <w:lang w:val="ru-RU"/>
        </w:rPr>
        <w:t xml:space="preserve"> </w:t>
      </w:r>
      <w:r w:rsidR="006F6DFC">
        <w:rPr>
          <w:rStyle w:val="a3"/>
          <w:rFonts w:ascii="Times New Roman" w:eastAsiaTheme="minorEastAsia" w:hAnsi="Times New Roman" w:cs="Times New Roman"/>
          <w:b w:val="0"/>
          <w:bCs w:val="0"/>
          <w:color w:val="383838"/>
          <w:sz w:val="28"/>
          <w:szCs w:val="28"/>
          <w:shd w:val="clear" w:color="auto" w:fill="FFFFFF"/>
        </w:rPr>
        <w:t>маржа постачальника, яка</w:t>
      </w:r>
      <w:r w:rsidR="001B7525">
        <w:rPr>
          <w:rStyle w:val="a3"/>
          <w:rFonts w:ascii="Times New Roman" w:eastAsiaTheme="minorEastAsia" w:hAnsi="Times New Roman" w:cs="Times New Roman"/>
          <w:b w:val="0"/>
          <w:bCs w:val="0"/>
          <w:color w:val="383838"/>
          <w:sz w:val="28"/>
          <w:szCs w:val="28"/>
          <w:shd w:val="clear" w:color="auto" w:fill="FFFFFF"/>
        </w:rPr>
        <w:t xml:space="preserve"> включає акцизний податок, вартість розподілу небалансу, вартість внесків на регулювання,  </w:t>
      </w:r>
      <w:r>
        <w:rPr>
          <w:rStyle w:val="a3"/>
          <w:rFonts w:ascii="Times New Roman" w:eastAsiaTheme="minorEastAsia" w:hAnsi="Times New Roman" w:cs="Times New Roman"/>
          <w:b w:val="0"/>
          <w:bCs w:val="0"/>
          <w:color w:val="383838"/>
          <w:sz w:val="28"/>
          <w:szCs w:val="28"/>
          <w:shd w:val="clear" w:color="auto" w:fill="FFFFFF"/>
        </w:rPr>
        <w:t>вартість послуг по</w:t>
      </w:r>
      <w:r w:rsidR="00D93203">
        <w:rPr>
          <w:rStyle w:val="a3"/>
          <w:rFonts w:ascii="Times New Roman" w:eastAsiaTheme="minorEastAsia" w:hAnsi="Times New Roman" w:cs="Times New Roman"/>
          <w:b w:val="0"/>
          <w:bCs w:val="0"/>
          <w:color w:val="383838"/>
          <w:sz w:val="28"/>
          <w:szCs w:val="28"/>
          <w:shd w:val="clear" w:color="auto" w:fill="FFFFFF"/>
        </w:rPr>
        <w:t>стачальника електричної енергії</w:t>
      </w:r>
      <w:r w:rsidR="00F153E1">
        <w:rPr>
          <w:rStyle w:val="a3"/>
          <w:rFonts w:ascii="Times New Roman" w:eastAsiaTheme="minorEastAsia" w:hAnsi="Times New Roman" w:cs="Times New Roman"/>
          <w:b w:val="0"/>
          <w:bCs w:val="0"/>
          <w:color w:val="383838"/>
          <w:sz w:val="28"/>
          <w:szCs w:val="28"/>
          <w:shd w:val="clear" w:color="auto" w:fill="FFFFFF"/>
        </w:rPr>
        <w:t>, грн/кВт*год</w:t>
      </w:r>
      <w:r w:rsidR="00D93203">
        <w:rPr>
          <w:rStyle w:val="a3"/>
          <w:rFonts w:ascii="Times New Roman" w:eastAsiaTheme="minorEastAsia" w:hAnsi="Times New Roman" w:cs="Times New Roman"/>
          <w:b w:val="0"/>
          <w:bCs w:val="0"/>
          <w:color w:val="383838"/>
          <w:sz w:val="28"/>
          <w:szCs w:val="28"/>
          <w:shd w:val="clear" w:color="auto" w:fill="FFFFFF"/>
        </w:rPr>
        <w:t>.</w:t>
      </w:r>
    </w:p>
    <w:p w:rsidR="00D93203" w:rsidRPr="00D93203" w:rsidRDefault="00817E50" w:rsidP="00D93203">
      <w:pPr>
        <w:pStyle w:val="a4"/>
        <w:numPr>
          <w:ilvl w:val="0"/>
          <w:numId w:val="1"/>
        </w:numPr>
        <w:jc w:val="both"/>
        <w:rPr>
          <w:rStyle w:val="a3"/>
          <w:rFonts w:ascii="Times New Roman" w:hAnsi="Times New Roman" w:cs="Times New Roman"/>
          <w:b w:val="0"/>
          <w:color w:val="383838"/>
          <w:sz w:val="28"/>
          <w:szCs w:val="28"/>
          <w:shd w:val="clear" w:color="auto" w:fill="FFFFFF"/>
        </w:rPr>
      </w:pPr>
      <w:r>
        <w:rPr>
          <w:rStyle w:val="a3"/>
          <w:rFonts w:ascii="Times New Roman" w:eastAsiaTheme="minorEastAsia" w:hAnsi="Times New Roman" w:cs="Times New Roman"/>
          <w:b w:val="0"/>
          <w:bCs w:val="0"/>
          <w:color w:val="383838"/>
          <w:sz w:val="28"/>
          <w:szCs w:val="28"/>
          <w:shd w:val="clear" w:color="auto" w:fill="FFFFFF"/>
        </w:rPr>
        <w:t>В</w:t>
      </w:r>
      <w:r w:rsidR="00D93203">
        <w:rPr>
          <w:rStyle w:val="a3"/>
          <w:rFonts w:ascii="Times New Roman" w:eastAsiaTheme="minorEastAsia" w:hAnsi="Times New Roman" w:cs="Times New Roman"/>
          <w:b w:val="0"/>
          <w:bCs w:val="0"/>
          <w:color w:val="383838"/>
          <w:sz w:val="28"/>
          <w:szCs w:val="28"/>
          <w:shd w:val="clear" w:color="auto" w:fill="FFFFFF"/>
        </w:rPr>
        <w:t xml:space="preserve"> складі комерційної пропозиції надати проект договору на постачання електричної енергії споживачу</w:t>
      </w:r>
      <w:r w:rsidR="00F153E1">
        <w:rPr>
          <w:rStyle w:val="a3"/>
          <w:rFonts w:ascii="Times New Roman" w:eastAsiaTheme="minorEastAsia" w:hAnsi="Times New Roman" w:cs="Times New Roman"/>
          <w:b w:val="0"/>
          <w:bCs w:val="0"/>
          <w:color w:val="383838"/>
          <w:sz w:val="28"/>
          <w:szCs w:val="28"/>
          <w:shd w:val="clear" w:color="auto" w:fill="FFFFFF"/>
        </w:rPr>
        <w:t xml:space="preserve"> та граничну дату укладення договору для забезпечення умови постачання електричної енергії з 01.01.2019 року</w:t>
      </w:r>
      <w:r w:rsidR="00D93203">
        <w:rPr>
          <w:rStyle w:val="a3"/>
          <w:rFonts w:ascii="Times New Roman" w:eastAsiaTheme="minorEastAsia" w:hAnsi="Times New Roman" w:cs="Times New Roman"/>
          <w:b w:val="0"/>
          <w:bCs w:val="0"/>
          <w:color w:val="383838"/>
          <w:sz w:val="28"/>
          <w:szCs w:val="28"/>
          <w:shd w:val="clear" w:color="auto" w:fill="FFFFFF"/>
        </w:rPr>
        <w:t>.</w:t>
      </w:r>
      <w:r w:rsidR="00D93203" w:rsidRPr="00D93203">
        <w:rPr>
          <w:rStyle w:val="a3"/>
          <w:rFonts w:ascii="Times New Roman" w:eastAsiaTheme="minorEastAsia" w:hAnsi="Times New Roman" w:cs="Times New Roman"/>
          <w:b w:val="0"/>
          <w:bCs w:val="0"/>
          <w:color w:val="383838"/>
          <w:sz w:val="28"/>
          <w:szCs w:val="28"/>
          <w:shd w:val="clear" w:color="auto" w:fill="FFFFFF"/>
        </w:rPr>
        <w:tab/>
      </w:r>
    </w:p>
    <w:p w:rsidR="007C01AC" w:rsidRDefault="007C01AC" w:rsidP="00D93203">
      <w:pPr>
        <w:jc w:val="both"/>
        <w:rPr>
          <w:rStyle w:val="a3"/>
          <w:rFonts w:ascii="Times New Roman" w:hAnsi="Times New Roman" w:cs="Times New Roman"/>
          <w:b w:val="0"/>
          <w:color w:val="383838"/>
          <w:sz w:val="28"/>
          <w:szCs w:val="28"/>
          <w:shd w:val="clear" w:color="auto" w:fill="FFFFFF"/>
        </w:rPr>
      </w:pPr>
    </w:p>
    <w:p w:rsidR="00D93203" w:rsidRDefault="00D93203" w:rsidP="007C01AC">
      <w:pPr>
        <w:ind w:firstLine="708"/>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Додаткові умови</w:t>
      </w:r>
      <w:r w:rsidR="00BB37BC">
        <w:rPr>
          <w:rStyle w:val="a3"/>
          <w:rFonts w:ascii="Times New Roman" w:hAnsi="Times New Roman" w:cs="Times New Roman"/>
          <w:b w:val="0"/>
          <w:color w:val="383838"/>
          <w:sz w:val="28"/>
          <w:szCs w:val="28"/>
          <w:shd w:val="clear" w:color="auto" w:fill="FFFFFF"/>
        </w:rPr>
        <w:t xml:space="preserve"> (вказати про наявність/відсутність)</w:t>
      </w:r>
      <w:r>
        <w:rPr>
          <w:rStyle w:val="a3"/>
          <w:rFonts w:ascii="Times New Roman" w:hAnsi="Times New Roman" w:cs="Times New Roman"/>
          <w:b w:val="0"/>
          <w:color w:val="383838"/>
          <w:sz w:val="28"/>
          <w:szCs w:val="28"/>
          <w:shd w:val="clear" w:color="auto" w:fill="FFFFFF"/>
        </w:rPr>
        <w:t>:</w:t>
      </w:r>
    </w:p>
    <w:p w:rsidR="00D93203" w:rsidRDefault="00D93203" w:rsidP="00D93203">
      <w:pPr>
        <w:pStyle w:val="a4"/>
        <w:numPr>
          <w:ilvl w:val="0"/>
          <w:numId w:val="2"/>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 xml:space="preserve">наявність </w:t>
      </w:r>
      <w:proofErr w:type="spellStart"/>
      <w:r>
        <w:rPr>
          <w:rStyle w:val="a3"/>
          <w:rFonts w:ascii="Times New Roman" w:hAnsi="Times New Roman" w:cs="Times New Roman"/>
          <w:b w:val="0"/>
          <w:color w:val="383838"/>
          <w:sz w:val="28"/>
          <w:szCs w:val="28"/>
          <w:shd w:val="clear" w:color="auto" w:fill="FFFFFF"/>
        </w:rPr>
        <w:t>колл</w:t>
      </w:r>
      <w:proofErr w:type="spellEnd"/>
      <w:r>
        <w:rPr>
          <w:rStyle w:val="a3"/>
          <w:rFonts w:ascii="Times New Roman" w:hAnsi="Times New Roman" w:cs="Times New Roman"/>
          <w:b w:val="0"/>
          <w:color w:val="383838"/>
          <w:sz w:val="28"/>
          <w:szCs w:val="28"/>
          <w:shd w:val="clear" w:color="auto" w:fill="FFFFFF"/>
        </w:rPr>
        <w:t>-центру;</w:t>
      </w:r>
    </w:p>
    <w:p w:rsidR="00383E4D" w:rsidRPr="00D93203" w:rsidRDefault="00CE5244" w:rsidP="00D93203">
      <w:pPr>
        <w:pStyle w:val="a4"/>
        <w:numPr>
          <w:ilvl w:val="0"/>
          <w:numId w:val="2"/>
        </w:numPr>
        <w:jc w:val="both"/>
        <w:rPr>
          <w:rStyle w:val="a3"/>
          <w:rFonts w:ascii="Times New Roman" w:hAnsi="Times New Roman" w:cs="Times New Roman"/>
          <w:b w:val="0"/>
          <w:color w:val="383838"/>
          <w:sz w:val="28"/>
          <w:szCs w:val="28"/>
          <w:shd w:val="clear" w:color="auto" w:fill="FFFFFF"/>
        </w:rPr>
      </w:pPr>
      <w:r>
        <w:rPr>
          <w:rStyle w:val="a3"/>
          <w:rFonts w:ascii="Times New Roman" w:hAnsi="Times New Roman" w:cs="Times New Roman"/>
          <w:b w:val="0"/>
          <w:color w:val="383838"/>
          <w:sz w:val="28"/>
          <w:szCs w:val="28"/>
          <w:shd w:val="clear" w:color="auto" w:fill="FFFFFF"/>
        </w:rPr>
        <w:t xml:space="preserve">наявність функції </w:t>
      </w:r>
      <w:r w:rsidR="00D93203">
        <w:rPr>
          <w:rStyle w:val="a3"/>
          <w:rFonts w:ascii="Times New Roman" w:hAnsi="Times New Roman" w:cs="Times New Roman"/>
          <w:b w:val="0"/>
          <w:color w:val="383838"/>
          <w:sz w:val="28"/>
          <w:szCs w:val="28"/>
          <w:shd w:val="clear" w:color="auto" w:fill="FFFFFF"/>
        </w:rPr>
        <w:t>особисто</w:t>
      </w:r>
      <w:r>
        <w:rPr>
          <w:rStyle w:val="a3"/>
          <w:rFonts w:ascii="Times New Roman" w:hAnsi="Times New Roman" w:cs="Times New Roman"/>
          <w:b w:val="0"/>
          <w:color w:val="383838"/>
          <w:sz w:val="28"/>
          <w:szCs w:val="28"/>
          <w:shd w:val="clear" w:color="auto" w:fill="FFFFFF"/>
        </w:rPr>
        <w:t>г</w:t>
      </w:r>
      <w:r w:rsidR="00D93203">
        <w:rPr>
          <w:rStyle w:val="a3"/>
          <w:rFonts w:ascii="Times New Roman" w:hAnsi="Times New Roman" w:cs="Times New Roman"/>
          <w:b w:val="0"/>
          <w:color w:val="383838"/>
          <w:sz w:val="28"/>
          <w:szCs w:val="28"/>
          <w:shd w:val="clear" w:color="auto" w:fill="FFFFFF"/>
        </w:rPr>
        <w:t>о кабінету споживача на сайті постачальника</w:t>
      </w:r>
      <w:r>
        <w:rPr>
          <w:rStyle w:val="a3"/>
          <w:rFonts w:ascii="Times New Roman" w:hAnsi="Times New Roman" w:cs="Times New Roman"/>
          <w:b w:val="0"/>
          <w:color w:val="383838"/>
          <w:sz w:val="28"/>
          <w:szCs w:val="28"/>
          <w:shd w:val="clear" w:color="auto" w:fill="FFFFFF"/>
        </w:rPr>
        <w:t>;</w:t>
      </w:r>
      <w:r w:rsidR="00383E4D" w:rsidRPr="00D93203">
        <w:rPr>
          <w:rStyle w:val="a3"/>
          <w:rFonts w:ascii="Times New Roman" w:hAnsi="Times New Roman" w:cs="Times New Roman"/>
          <w:b w:val="0"/>
          <w:color w:val="383838"/>
          <w:sz w:val="28"/>
          <w:szCs w:val="28"/>
          <w:shd w:val="clear" w:color="auto" w:fill="FFFFFF"/>
        </w:rPr>
        <w:br w:type="page"/>
      </w:r>
    </w:p>
    <w:p w:rsidR="00BB37BC" w:rsidRPr="00BB37BC" w:rsidRDefault="00BB37BC" w:rsidP="00BB37BC">
      <w:pPr>
        <w:pStyle w:val="a4"/>
        <w:spacing w:after="0" w:line="240" w:lineRule="auto"/>
        <w:ind w:left="1428"/>
        <w:jc w:val="both"/>
        <w:rPr>
          <w:rFonts w:ascii="Times New Roman" w:hAnsi="Times New Roman"/>
          <w:color w:val="000000"/>
          <w:sz w:val="26"/>
          <w:szCs w:val="26"/>
        </w:rPr>
      </w:pPr>
      <w:r w:rsidRPr="00BB37BC">
        <w:rPr>
          <w:rFonts w:ascii="Times New Roman" w:hAnsi="Times New Roman"/>
          <w:b/>
          <w:color w:val="000000"/>
          <w:sz w:val="26"/>
          <w:szCs w:val="26"/>
        </w:rPr>
        <w:lastRenderedPageBreak/>
        <w:t xml:space="preserve"> При укладанні Договорів Контрагенти надають наступні копії, завірені Контрагентом</w:t>
      </w:r>
      <w:r w:rsidRPr="00BB37BC">
        <w:rPr>
          <w:rFonts w:ascii="Times New Roman" w:hAnsi="Times New Roman"/>
          <w:color w:val="000000"/>
          <w:sz w:val="26"/>
          <w:szCs w:val="26"/>
        </w:rPr>
        <w:t>:</w:t>
      </w:r>
    </w:p>
    <w:p w:rsidR="00BB37BC" w:rsidRPr="00BB37BC" w:rsidRDefault="00BB37BC" w:rsidP="00BB37BC">
      <w:pPr>
        <w:pStyle w:val="a4"/>
        <w:numPr>
          <w:ilvl w:val="0"/>
          <w:numId w:val="2"/>
        </w:numPr>
        <w:spacing w:after="0" w:line="240" w:lineRule="auto"/>
        <w:jc w:val="both"/>
        <w:rPr>
          <w:rFonts w:ascii="Times New Roman" w:eastAsia="Arial Unicode MS" w:hAnsi="Times New Roman"/>
          <w:sz w:val="26"/>
          <w:szCs w:val="26"/>
        </w:rPr>
      </w:pPr>
      <w:r w:rsidRPr="00BB37BC">
        <w:rPr>
          <w:rFonts w:ascii="Times New Roman" w:eastAsia="Arial Unicode MS" w:hAnsi="Times New Roman"/>
          <w:sz w:val="26"/>
          <w:szCs w:val="26"/>
        </w:rPr>
        <w:t>а). установчий документ (статут (положення), засновницький/ установчий договір, рішення про утворення суб’єкта господарювання );</w:t>
      </w:r>
    </w:p>
    <w:p w:rsidR="00BB37BC" w:rsidRPr="00BB37BC" w:rsidRDefault="00BB37BC" w:rsidP="00BB37BC">
      <w:pPr>
        <w:pStyle w:val="a4"/>
        <w:numPr>
          <w:ilvl w:val="0"/>
          <w:numId w:val="2"/>
        </w:numPr>
        <w:spacing w:after="0" w:line="240" w:lineRule="auto"/>
        <w:jc w:val="both"/>
        <w:rPr>
          <w:rFonts w:ascii="Times New Roman" w:eastAsia="Arial Unicode MS" w:hAnsi="Times New Roman"/>
          <w:sz w:val="26"/>
          <w:szCs w:val="26"/>
        </w:rPr>
      </w:pPr>
      <w:r w:rsidRPr="00BB37BC">
        <w:rPr>
          <w:rFonts w:ascii="Times New Roman" w:eastAsia="Arial Unicode MS" w:hAnsi="Times New Roman"/>
          <w:sz w:val="26"/>
          <w:szCs w:val="26"/>
        </w:rPr>
        <w:t xml:space="preserve">б). витяг з реєстру платників податку на додану вартість (якщо Контрагент є платником податку на додану вартість); </w:t>
      </w:r>
    </w:p>
    <w:p w:rsidR="00BB37BC" w:rsidRPr="00BB37BC" w:rsidRDefault="00BB37BC" w:rsidP="00BB37BC">
      <w:pPr>
        <w:pStyle w:val="a4"/>
        <w:numPr>
          <w:ilvl w:val="0"/>
          <w:numId w:val="2"/>
        </w:numPr>
        <w:spacing w:after="0" w:line="240" w:lineRule="auto"/>
        <w:jc w:val="both"/>
        <w:rPr>
          <w:rFonts w:ascii="Times New Roman" w:eastAsia="Arial Unicode MS" w:hAnsi="Times New Roman"/>
          <w:sz w:val="26"/>
          <w:szCs w:val="26"/>
        </w:rPr>
      </w:pPr>
      <w:r w:rsidRPr="00BB37BC">
        <w:rPr>
          <w:rFonts w:ascii="Times New Roman" w:eastAsia="Arial Unicode MS" w:hAnsi="Times New Roman"/>
          <w:sz w:val="26"/>
          <w:szCs w:val="26"/>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rsidR="00BB37BC" w:rsidRPr="00BB37BC" w:rsidRDefault="00BB37BC" w:rsidP="00BB37BC">
      <w:pPr>
        <w:pStyle w:val="a4"/>
        <w:numPr>
          <w:ilvl w:val="0"/>
          <w:numId w:val="2"/>
        </w:numPr>
        <w:spacing w:after="0" w:line="240" w:lineRule="auto"/>
        <w:jc w:val="both"/>
        <w:rPr>
          <w:rFonts w:ascii="Times New Roman" w:eastAsia="Arial Unicode MS" w:hAnsi="Times New Roman"/>
          <w:sz w:val="26"/>
          <w:szCs w:val="26"/>
        </w:rPr>
      </w:pPr>
      <w:r w:rsidRPr="00BB37BC">
        <w:rPr>
          <w:rFonts w:ascii="Times New Roman" w:eastAsia="Arial Unicode MS" w:hAnsi="Times New Roman"/>
          <w:sz w:val="26"/>
          <w:szCs w:val="26"/>
        </w:rPr>
        <w:t xml:space="preserve">г). витяг з Єдиного державного реєстру юридичних осіб та фізичних осіб-підприємців; </w:t>
      </w:r>
    </w:p>
    <w:p w:rsidR="00BB37BC" w:rsidRPr="00BB37BC" w:rsidRDefault="00BB37BC" w:rsidP="00BB37BC">
      <w:pPr>
        <w:pStyle w:val="a4"/>
        <w:numPr>
          <w:ilvl w:val="0"/>
          <w:numId w:val="2"/>
        </w:numPr>
        <w:spacing w:after="0" w:line="240" w:lineRule="auto"/>
        <w:jc w:val="both"/>
        <w:rPr>
          <w:rFonts w:ascii="Times New Roman" w:eastAsia="Calibri" w:hAnsi="Times New Roman"/>
          <w:color w:val="000000"/>
          <w:sz w:val="26"/>
          <w:szCs w:val="26"/>
        </w:rPr>
      </w:pPr>
      <w:r w:rsidRPr="00BB37BC">
        <w:rPr>
          <w:rFonts w:ascii="Times New Roman" w:hAnsi="Times New Roman"/>
          <w:color w:val="000000"/>
          <w:sz w:val="26"/>
          <w:szCs w:val="26"/>
        </w:rPr>
        <w:t>д). документ, що підтверджує взяття платника податку на облік в органах державної фіскальної служби;</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sidRPr="00BB37BC">
        <w:rPr>
          <w:rFonts w:ascii="Times New Roman" w:hAnsi="Times New Roman"/>
          <w:color w:val="000000"/>
          <w:sz w:val="26"/>
          <w:szCs w:val="26"/>
        </w:rPr>
        <w:t>е). баланс підприємства за останній звітний період;</w:t>
      </w:r>
    </w:p>
    <w:p w:rsidR="00BB37BC" w:rsidRPr="00BB37BC" w:rsidRDefault="00BB37BC" w:rsidP="00BB37BC">
      <w:pPr>
        <w:pStyle w:val="a4"/>
        <w:numPr>
          <w:ilvl w:val="0"/>
          <w:numId w:val="2"/>
        </w:numPr>
        <w:spacing w:after="0" w:line="240" w:lineRule="auto"/>
        <w:jc w:val="both"/>
        <w:rPr>
          <w:rFonts w:ascii="Times New Roman" w:hAnsi="Times New Roman"/>
          <w:sz w:val="26"/>
          <w:szCs w:val="26"/>
        </w:rPr>
      </w:pPr>
      <w:r w:rsidRPr="00BB37BC">
        <w:rPr>
          <w:rFonts w:ascii="Times New Roman" w:hAnsi="Times New Roman"/>
          <w:color w:val="000000"/>
          <w:sz w:val="26"/>
          <w:szCs w:val="26"/>
        </w:rPr>
        <w:t xml:space="preserve">ж). </w:t>
      </w:r>
      <w:r>
        <w:rPr>
          <w:rFonts w:ascii="Times New Roman" w:hAnsi="Times New Roman"/>
          <w:color w:val="000000"/>
          <w:sz w:val="26"/>
          <w:szCs w:val="26"/>
        </w:rPr>
        <w:t xml:space="preserve">ліцензію на впровадження діяльності з постачання електричної енергії споживачу </w:t>
      </w:r>
      <w:r w:rsidRPr="00BB37BC">
        <w:rPr>
          <w:rFonts w:ascii="Times New Roman" w:hAnsi="Times New Roman"/>
          <w:color w:val="000000"/>
          <w:sz w:val="26"/>
          <w:szCs w:val="26"/>
        </w:rPr>
        <w:t>;</w:t>
      </w:r>
    </w:p>
    <w:p w:rsidR="00BB37BC" w:rsidRPr="00BB37BC" w:rsidRDefault="00BB37BC" w:rsidP="00BB37BC">
      <w:pPr>
        <w:pStyle w:val="a4"/>
        <w:numPr>
          <w:ilvl w:val="0"/>
          <w:numId w:val="2"/>
        </w:numPr>
        <w:spacing w:after="0" w:line="240" w:lineRule="auto"/>
        <w:jc w:val="both"/>
        <w:rPr>
          <w:rFonts w:ascii="Times New Roman" w:hAnsi="Times New Roman"/>
          <w:sz w:val="26"/>
          <w:szCs w:val="26"/>
        </w:rPr>
      </w:pPr>
      <w:r>
        <w:rPr>
          <w:rFonts w:ascii="Times New Roman" w:hAnsi="Times New Roman"/>
          <w:color w:val="000000"/>
          <w:sz w:val="26"/>
          <w:szCs w:val="26"/>
        </w:rPr>
        <w:t xml:space="preserve">з). копію договору про надання послуг з розподілу електричної енергії  з оператором системи розподілу, на території здійснення діяльності якого буде відбуватися постачання електричної енергії споживачу; </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і</w:t>
      </w:r>
      <w:r w:rsidRPr="00BB37BC">
        <w:rPr>
          <w:rFonts w:ascii="Times New Roman" w:hAnsi="Times New Roman"/>
          <w:color w:val="000000"/>
          <w:sz w:val="26"/>
          <w:szCs w:val="26"/>
        </w:rPr>
        <w:t>). довідка з банку про відкриття поточного рахунку за реквізитами, вказаними в Договорі;</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к</w:t>
      </w:r>
      <w:r w:rsidRPr="00BB37BC">
        <w:rPr>
          <w:rFonts w:ascii="Times New Roman" w:hAnsi="Times New Roman"/>
          <w:color w:val="000000"/>
          <w:sz w:val="26"/>
          <w:szCs w:val="26"/>
        </w:rPr>
        <w:t>).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л</w:t>
      </w:r>
      <w:r w:rsidRPr="00BB37BC">
        <w:rPr>
          <w:rFonts w:ascii="Times New Roman" w:hAnsi="Times New Roman"/>
          <w:color w:val="000000"/>
          <w:sz w:val="26"/>
          <w:szCs w:val="26"/>
        </w:rPr>
        <w:t xml:space="preserve">).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w:t>
      </w:r>
      <w:proofErr w:type="spellStart"/>
      <w:r w:rsidRPr="00BB37BC">
        <w:rPr>
          <w:rFonts w:ascii="Times New Roman" w:hAnsi="Times New Roman"/>
          <w:color w:val="000000"/>
          <w:sz w:val="26"/>
          <w:szCs w:val="26"/>
        </w:rPr>
        <w:t>закупівель</w:t>
      </w:r>
      <w:proofErr w:type="spellEnd"/>
      <w:r w:rsidRPr="00BB37BC">
        <w:rPr>
          <w:rFonts w:ascii="Times New Roman" w:hAnsi="Times New Roman"/>
          <w:color w:val="000000"/>
          <w:sz w:val="26"/>
          <w:szCs w:val="26"/>
        </w:rPr>
        <w:t>;</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м</w:t>
      </w:r>
      <w:r w:rsidRPr="00BB37BC">
        <w:rPr>
          <w:rFonts w:ascii="Times New Roman" w:hAnsi="Times New Roman"/>
          <w:color w:val="000000"/>
          <w:sz w:val="26"/>
          <w:szCs w:val="26"/>
        </w:rPr>
        <w:t>).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н</w:t>
      </w:r>
      <w:r w:rsidRPr="00BB37BC">
        <w:rPr>
          <w:rFonts w:ascii="Times New Roman" w:hAnsi="Times New Roman"/>
          <w:color w:val="000000"/>
          <w:sz w:val="26"/>
          <w:szCs w:val="26"/>
        </w:rPr>
        <w:t>).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BB37BC" w:rsidRPr="00BB37BC" w:rsidRDefault="00BB37BC" w:rsidP="00BB37BC">
      <w:pPr>
        <w:pStyle w:val="a4"/>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о</w:t>
      </w:r>
      <w:r w:rsidRPr="00BB37BC">
        <w:rPr>
          <w:rFonts w:ascii="Times New Roman" w:hAnsi="Times New Roman"/>
          <w:color w:val="000000"/>
          <w:sz w:val="26"/>
          <w:szCs w:val="26"/>
        </w:rPr>
        <w:t>).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rsidR="00BB37BC" w:rsidRPr="00BB37BC" w:rsidRDefault="00BB37BC" w:rsidP="00BB37BC">
      <w:pPr>
        <w:pStyle w:val="a4"/>
        <w:spacing w:after="0" w:line="240" w:lineRule="auto"/>
        <w:ind w:left="1428" w:right="-284"/>
        <w:jc w:val="both"/>
        <w:rPr>
          <w:rFonts w:ascii="Times New Roman" w:hAnsi="Times New Roman"/>
          <w:sz w:val="26"/>
          <w:szCs w:val="26"/>
        </w:rPr>
      </w:pPr>
    </w:p>
    <w:p w:rsidR="00383E4D" w:rsidRDefault="00383E4D">
      <w:pPr>
        <w:rPr>
          <w:rStyle w:val="a3"/>
          <w:rFonts w:ascii="Times New Roman" w:hAnsi="Times New Roman" w:cs="Times New Roman"/>
          <w:b w:val="0"/>
          <w:color w:val="383838"/>
          <w:sz w:val="28"/>
          <w:szCs w:val="28"/>
          <w:shd w:val="clear" w:color="auto" w:fill="FFFFFF"/>
        </w:rPr>
      </w:pPr>
    </w:p>
    <w:p w:rsidR="00383E4D" w:rsidRPr="00383E4D" w:rsidRDefault="00383E4D" w:rsidP="00383E4D">
      <w:pPr>
        <w:ind w:firstLine="708"/>
        <w:jc w:val="both"/>
        <w:rPr>
          <w:rStyle w:val="a3"/>
          <w:rFonts w:ascii="Times New Roman" w:hAnsi="Times New Roman" w:cs="Times New Roman"/>
          <w:b w:val="0"/>
          <w:color w:val="383838"/>
          <w:sz w:val="28"/>
          <w:szCs w:val="28"/>
          <w:shd w:val="clear" w:color="auto" w:fill="FFFFFF"/>
        </w:rPr>
      </w:pPr>
    </w:p>
    <w:sectPr w:rsidR="00383E4D" w:rsidRPr="00383E4D" w:rsidSect="00426360">
      <w:pgSz w:w="11906" w:h="16838"/>
      <w:pgMar w:top="850" w:right="476" w:bottom="8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26BFB"/>
    <w:multiLevelType w:val="hybridMultilevel"/>
    <w:tmpl w:val="D6B204F2"/>
    <w:lvl w:ilvl="0" w:tplc="F8FEBAC0">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6BD106C"/>
    <w:multiLevelType w:val="hybridMultilevel"/>
    <w:tmpl w:val="15608B2E"/>
    <w:lvl w:ilvl="0" w:tplc="D220942E">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4D"/>
    <w:rsid w:val="0007192D"/>
    <w:rsid w:val="000A61F9"/>
    <w:rsid w:val="00142730"/>
    <w:rsid w:val="001B7525"/>
    <w:rsid w:val="00284015"/>
    <w:rsid w:val="00302CDF"/>
    <w:rsid w:val="00332799"/>
    <w:rsid w:val="00383E4D"/>
    <w:rsid w:val="00426360"/>
    <w:rsid w:val="00673C67"/>
    <w:rsid w:val="006F6DFC"/>
    <w:rsid w:val="007C01AC"/>
    <w:rsid w:val="007E68C8"/>
    <w:rsid w:val="00817E50"/>
    <w:rsid w:val="008722BC"/>
    <w:rsid w:val="00B0509D"/>
    <w:rsid w:val="00BB37BC"/>
    <w:rsid w:val="00CE5244"/>
    <w:rsid w:val="00D93203"/>
    <w:rsid w:val="00F153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0B80"/>
  <w15:chartTrackingRefBased/>
  <w15:docId w15:val="{78DA2AC6-EDDB-4AF0-AF3C-4B8118D0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22B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3E4D"/>
    <w:rPr>
      <w:b/>
      <w:bCs/>
    </w:rPr>
  </w:style>
  <w:style w:type="paragraph" w:styleId="a4">
    <w:name w:val="List Paragraph"/>
    <w:basedOn w:val="a"/>
    <w:uiPriority w:val="34"/>
    <w:qFormat/>
    <w:rsid w:val="00383E4D"/>
    <w:pPr>
      <w:ind w:left="720"/>
      <w:contextualSpacing/>
    </w:pPr>
  </w:style>
  <w:style w:type="character" w:styleId="a5">
    <w:name w:val="Placeholder Text"/>
    <w:basedOn w:val="a0"/>
    <w:uiPriority w:val="99"/>
    <w:semiHidden/>
    <w:rsid w:val="00B0509D"/>
    <w:rPr>
      <w:color w:val="808080"/>
    </w:rPr>
  </w:style>
  <w:style w:type="character" w:styleId="a6">
    <w:name w:val="Hyperlink"/>
    <w:uiPriority w:val="99"/>
    <w:unhideWhenUsed/>
    <w:rsid w:val="00BB37BC"/>
    <w:rPr>
      <w:color w:val="0000FF"/>
      <w:u w:val="single"/>
    </w:rPr>
  </w:style>
  <w:style w:type="character" w:customStyle="1" w:styleId="20">
    <w:name w:val="Заголовок 2 Знак"/>
    <w:basedOn w:val="a0"/>
    <w:link w:val="2"/>
    <w:uiPriority w:val="9"/>
    <w:rsid w:val="008722BC"/>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
      <w:bodyDiv w:val="1"/>
      <w:marLeft w:val="0"/>
      <w:marRight w:val="0"/>
      <w:marTop w:val="0"/>
      <w:marBottom w:val="0"/>
      <w:divBdr>
        <w:top w:val="none" w:sz="0" w:space="0" w:color="auto"/>
        <w:left w:val="none" w:sz="0" w:space="0" w:color="auto"/>
        <w:bottom w:val="none" w:sz="0" w:space="0" w:color="auto"/>
        <w:right w:val="none" w:sz="0" w:space="0" w:color="auto"/>
      </w:divBdr>
    </w:div>
    <w:div w:id="184056292">
      <w:bodyDiv w:val="1"/>
      <w:marLeft w:val="0"/>
      <w:marRight w:val="0"/>
      <w:marTop w:val="0"/>
      <w:marBottom w:val="0"/>
      <w:divBdr>
        <w:top w:val="none" w:sz="0" w:space="0" w:color="auto"/>
        <w:left w:val="none" w:sz="0" w:space="0" w:color="auto"/>
        <w:bottom w:val="none" w:sz="0" w:space="0" w:color="auto"/>
        <w:right w:val="none" w:sz="0" w:space="0" w:color="auto"/>
      </w:divBdr>
    </w:div>
    <w:div w:id="348533248">
      <w:bodyDiv w:val="1"/>
      <w:marLeft w:val="0"/>
      <w:marRight w:val="0"/>
      <w:marTop w:val="0"/>
      <w:marBottom w:val="0"/>
      <w:divBdr>
        <w:top w:val="none" w:sz="0" w:space="0" w:color="auto"/>
        <w:left w:val="none" w:sz="0" w:space="0" w:color="auto"/>
        <w:bottom w:val="none" w:sz="0" w:space="0" w:color="auto"/>
        <w:right w:val="none" w:sz="0" w:space="0" w:color="auto"/>
      </w:divBdr>
    </w:div>
    <w:div w:id="743137732">
      <w:bodyDiv w:val="1"/>
      <w:marLeft w:val="0"/>
      <w:marRight w:val="0"/>
      <w:marTop w:val="0"/>
      <w:marBottom w:val="0"/>
      <w:divBdr>
        <w:top w:val="none" w:sz="0" w:space="0" w:color="auto"/>
        <w:left w:val="none" w:sz="0" w:space="0" w:color="auto"/>
        <w:bottom w:val="none" w:sz="0" w:space="0" w:color="auto"/>
        <w:right w:val="none" w:sz="0" w:space="0" w:color="auto"/>
      </w:divBdr>
    </w:div>
    <w:div w:id="10594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3176</Characters>
  <Application>Microsoft Office Word</Application>
  <DocSecurity>0</DocSecurity>
  <Lines>52</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Володимир</dc:creator>
  <cp:keywords/>
  <dc:description/>
  <cp:lastModifiedBy>Білуха Олександра</cp:lastModifiedBy>
  <cp:revision>3</cp:revision>
  <dcterms:created xsi:type="dcterms:W3CDTF">2018-12-14T10:48:00Z</dcterms:created>
  <dcterms:modified xsi:type="dcterms:W3CDTF">2018-12-14T11:16:00Z</dcterms:modified>
</cp:coreProperties>
</file>