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259" w:type="dxa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72"/>
        <w:gridCol w:w="2511"/>
        <w:gridCol w:w="2163"/>
        <w:gridCol w:w="1909"/>
        <w:gridCol w:w="993"/>
        <w:gridCol w:w="1305"/>
        <w:gridCol w:w="1006"/>
      </w:tblGrid>
      <w:tr w:rsidR="00E268D2" w:rsidRPr="001B1F12" w:rsidTr="000576F6">
        <w:trPr>
          <w:trHeight w:val="316"/>
        </w:trPr>
        <w:tc>
          <w:tcPr>
            <w:tcW w:w="10259" w:type="dxa"/>
            <w:gridSpan w:val="7"/>
          </w:tcPr>
          <w:p w:rsidR="00E268D2" w:rsidRPr="00CB25C5" w:rsidRDefault="00E268D2" w:rsidP="00484200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B25C5">
              <w:rPr>
                <w:b/>
                <w:bCs/>
                <w:color w:val="000000"/>
                <w:sz w:val="27"/>
                <w:szCs w:val="27"/>
              </w:rPr>
              <w:t>ПРОТОКОЛ</w:t>
            </w:r>
          </w:p>
        </w:tc>
      </w:tr>
      <w:tr w:rsidR="00E268D2" w:rsidRPr="001B1F12" w:rsidTr="000576F6">
        <w:trPr>
          <w:trHeight w:val="316"/>
        </w:trPr>
        <w:tc>
          <w:tcPr>
            <w:tcW w:w="10259" w:type="dxa"/>
            <w:gridSpan w:val="7"/>
          </w:tcPr>
          <w:p w:rsidR="00E268D2" w:rsidRPr="00CB25C5" w:rsidRDefault="00E268D2" w:rsidP="00484200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B25C5">
              <w:rPr>
                <w:b/>
                <w:bCs/>
                <w:color w:val="000000"/>
                <w:sz w:val="27"/>
                <w:szCs w:val="27"/>
              </w:rPr>
              <w:t xml:space="preserve">відхилення пропозицій учасників </w:t>
            </w:r>
            <w:r w:rsidR="00AF134E" w:rsidRPr="00AF134E">
              <w:rPr>
                <w:b/>
                <w:bCs/>
                <w:color w:val="000000"/>
                <w:sz w:val="27"/>
                <w:szCs w:val="27"/>
              </w:rPr>
              <w:t xml:space="preserve">двоступеневих торгів з </w:t>
            </w:r>
            <w:proofErr w:type="spellStart"/>
            <w:r w:rsidR="00AF134E" w:rsidRPr="00AF134E">
              <w:rPr>
                <w:b/>
                <w:bCs/>
                <w:color w:val="000000"/>
                <w:sz w:val="27"/>
                <w:szCs w:val="27"/>
              </w:rPr>
              <w:t>редукціоном</w:t>
            </w:r>
            <w:proofErr w:type="spellEnd"/>
          </w:p>
        </w:tc>
      </w:tr>
      <w:tr w:rsidR="00E268D2" w:rsidRPr="001B1F12" w:rsidTr="000576F6">
        <w:trPr>
          <w:trHeight w:val="632"/>
        </w:trPr>
        <w:tc>
          <w:tcPr>
            <w:tcW w:w="372" w:type="dxa"/>
          </w:tcPr>
          <w:p w:rsidR="00E268D2" w:rsidRPr="00CB25C5" w:rsidRDefault="00E268D2" w:rsidP="00484200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511" w:type="dxa"/>
          </w:tcPr>
          <w:p w:rsidR="00E268D2" w:rsidRPr="00CB25C5" w:rsidRDefault="00E268D2" w:rsidP="00484200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163" w:type="dxa"/>
          </w:tcPr>
          <w:p w:rsidR="00E268D2" w:rsidRPr="0055397B" w:rsidRDefault="00E268D2" w:rsidP="005671D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B25C5">
              <w:rPr>
                <w:b/>
                <w:bCs/>
                <w:color w:val="000000"/>
                <w:sz w:val="27"/>
                <w:szCs w:val="27"/>
              </w:rPr>
              <w:t xml:space="preserve">№ </w:t>
            </w:r>
            <w:r w:rsidR="00C74F42" w:rsidRPr="00C74F42">
              <w:rPr>
                <w:b/>
                <w:bCs/>
                <w:color w:val="000000"/>
                <w:sz w:val="27"/>
                <w:szCs w:val="27"/>
                <w:lang w:val="ru-RU"/>
              </w:rPr>
              <w:t>1</w:t>
            </w:r>
            <w:r w:rsidR="005671DE">
              <w:rPr>
                <w:b/>
                <w:bCs/>
                <w:color w:val="000000"/>
                <w:sz w:val="27"/>
                <w:szCs w:val="27"/>
                <w:lang w:val="ru-RU"/>
              </w:rPr>
              <w:t>8</w:t>
            </w:r>
            <w:r w:rsidR="005671DE">
              <w:rPr>
                <w:b/>
                <w:bCs/>
                <w:color w:val="000000"/>
                <w:sz w:val="27"/>
                <w:szCs w:val="27"/>
              </w:rPr>
              <w:t>П</w:t>
            </w:r>
            <w:r w:rsidR="002D0081">
              <w:rPr>
                <w:b/>
                <w:bCs/>
                <w:color w:val="000000"/>
                <w:sz w:val="27"/>
                <w:szCs w:val="27"/>
              </w:rPr>
              <w:t>-</w:t>
            </w:r>
            <w:r w:rsidR="005671DE">
              <w:rPr>
                <w:b/>
                <w:bCs/>
                <w:color w:val="000000"/>
                <w:sz w:val="27"/>
                <w:szCs w:val="27"/>
                <w:lang w:val="ru-RU"/>
              </w:rPr>
              <w:t>075</w:t>
            </w:r>
          </w:p>
        </w:tc>
        <w:tc>
          <w:tcPr>
            <w:tcW w:w="1909" w:type="dxa"/>
          </w:tcPr>
          <w:p w:rsidR="00E268D2" w:rsidRPr="00CB25C5" w:rsidRDefault="005671DE" w:rsidP="002A58D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ru-RU"/>
              </w:rPr>
              <w:t>0</w:t>
            </w:r>
            <w:r w:rsidR="002A58DF">
              <w:rPr>
                <w:b/>
                <w:bCs/>
                <w:color w:val="000000"/>
                <w:sz w:val="27"/>
                <w:szCs w:val="27"/>
                <w:lang w:val="ru-RU"/>
              </w:rPr>
              <w:t>8</w:t>
            </w:r>
            <w:r w:rsidR="001E1D96">
              <w:rPr>
                <w:b/>
                <w:bCs/>
                <w:color w:val="000000"/>
                <w:sz w:val="27"/>
                <w:szCs w:val="27"/>
              </w:rPr>
              <w:t>.</w:t>
            </w:r>
            <w:r w:rsidR="002A58DF">
              <w:rPr>
                <w:b/>
                <w:bCs/>
                <w:color w:val="000000"/>
                <w:sz w:val="27"/>
                <w:szCs w:val="27"/>
                <w:lang w:val="ru-RU"/>
              </w:rPr>
              <w:t>11</w:t>
            </w:r>
            <w:r w:rsidR="00826914">
              <w:rPr>
                <w:b/>
                <w:bCs/>
                <w:color w:val="000000"/>
                <w:sz w:val="27"/>
                <w:szCs w:val="27"/>
              </w:rPr>
              <w:t>.201</w:t>
            </w:r>
            <w:r>
              <w:rPr>
                <w:b/>
                <w:bCs/>
                <w:color w:val="000000"/>
                <w:sz w:val="27"/>
                <w:szCs w:val="27"/>
                <w:lang w:val="ru-RU"/>
              </w:rPr>
              <w:t>8</w:t>
            </w:r>
            <w:r w:rsidR="00E268D2" w:rsidRPr="00CB25C5">
              <w:rPr>
                <w:b/>
                <w:bCs/>
                <w:color w:val="000000"/>
                <w:sz w:val="27"/>
                <w:szCs w:val="27"/>
              </w:rPr>
              <w:t xml:space="preserve"> р.</w:t>
            </w:r>
          </w:p>
        </w:tc>
        <w:tc>
          <w:tcPr>
            <w:tcW w:w="993" w:type="dxa"/>
          </w:tcPr>
          <w:p w:rsidR="00E268D2" w:rsidRPr="00CB25C5" w:rsidRDefault="00E268D2" w:rsidP="00484200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305" w:type="dxa"/>
          </w:tcPr>
          <w:p w:rsidR="00E268D2" w:rsidRPr="00CB25C5" w:rsidRDefault="00E268D2" w:rsidP="00484200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:rsidR="00E268D2" w:rsidRPr="00CB25C5" w:rsidRDefault="00E268D2" w:rsidP="00484200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E268D2" w:rsidRPr="001B1F12" w:rsidTr="000576F6">
        <w:trPr>
          <w:trHeight w:val="316"/>
        </w:trPr>
        <w:tc>
          <w:tcPr>
            <w:tcW w:w="10259" w:type="dxa"/>
            <w:gridSpan w:val="7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  <w:r w:rsidRPr="00CB25C5">
              <w:rPr>
                <w:color w:val="000000"/>
                <w:sz w:val="27"/>
                <w:szCs w:val="27"/>
              </w:rPr>
              <w:t>1. Замовник:</w:t>
            </w:r>
          </w:p>
        </w:tc>
      </w:tr>
      <w:tr w:rsidR="00E268D2" w:rsidRPr="001B1F12" w:rsidTr="000576F6">
        <w:trPr>
          <w:trHeight w:val="316"/>
        </w:trPr>
        <w:tc>
          <w:tcPr>
            <w:tcW w:w="10259" w:type="dxa"/>
            <w:gridSpan w:val="7"/>
          </w:tcPr>
          <w:p w:rsidR="00E268D2" w:rsidRPr="00CB25C5" w:rsidRDefault="00E268D2" w:rsidP="005671DE">
            <w:pPr>
              <w:rPr>
                <w:color w:val="000000"/>
                <w:sz w:val="27"/>
                <w:szCs w:val="27"/>
              </w:rPr>
            </w:pPr>
            <w:r w:rsidRPr="00CB25C5">
              <w:rPr>
                <w:color w:val="000000"/>
                <w:sz w:val="27"/>
                <w:szCs w:val="27"/>
              </w:rPr>
              <w:t xml:space="preserve">1.1. Найменування </w:t>
            </w:r>
            <w:r w:rsidR="005671DE">
              <w:rPr>
                <w:i/>
                <w:iCs/>
                <w:color w:val="000000"/>
                <w:sz w:val="27"/>
                <w:szCs w:val="27"/>
              </w:rPr>
              <w:t>А</w:t>
            </w:r>
            <w:r w:rsidRPr="00CB25C5">
              <w:rPr>
                <w:i/>
                <w:iCs/>
                <w:color w:val="000000"/>
                <w:sz w:val="27"/>
                <w:szCs w:val="27"/>
              </w:rPr>
              <w:t>кціонерне товариство "Укргазвидобування"</w:t>
            </w:r>
            <w:r>
              <w:rPr>
                <w:i/>
                <w:iCs/>
                <w:color w:val="000000"/>
                <w:sz w:val="27"/>
                <w:szCs w:val="27"/>
              </w:rPr>
              <w:t>.</w:t>
            </w:r>
          </w:p>
        </w:tc>
      </w:tr>
      <w:tr w:rsidR="00E268D2" w:rsidRPr="001B1F12" w:rsidTr="00B302B9">
        <w:trPr>
          <w:trHeight w:val="80"/>
        </w:trPr>
        <w:tc>
          <w:tcPr>
            <w:tcW w:w="10259" w:type="dxa"/>
            <w:gridSpan w:val="7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  <w:r w:rsidRPr="00CB25C5">
              <w:rPr>
                <w:color w:val="000000"/>
                <w:sz w:val="27"/>
                <w:szCs w:val="27"/>
              </w:rPr>
              <w:t xml:space="preserve">1.2. Місцезнаходження </w:t>
            </w:r>
            <w:r w:rsidRPr="00CB25C5">
              <w:rPr>
                <w:i/>
                <w:iCs/>
                <w:color w:val="000000"/>
                <w:sz w:val="27"/>
                <w:szCs w:val="27"/>
              </w:rPr>
              <w:t xml:space="preserve">м. Київ, вул. </w:t>
            </w:r>
            <w:proofErr w:type="spellStart"/>
            <w:r w:rsidRPr="00CB25C5">
              <w:rPr>
                <w:i/>
                <w:iCs/>
                <w:color w:val="000000"/>
                <w:sz w:val="27"/>
                <w:szCs w:val="27"/>
              </w:rPr>
              <w:t>Кудрявська</w:t>
            </w:r>
            <w:proofErr w:type="spellEnd"/>
            <w:r w:rsidRPr="00CB25C5">
              <w:rPr>
                <w:i/>
                <w:iCs/>
                <w:color w:val="000000"/>
                <w:sz w:val="27"/>
                <w:szCs w:val="27"/>
              </w:rPr>
              <w:t>, 26/28, 04053</w:t>
            </w:r>
            <w:r w:rsidR="00857C1E">
              <w:rPr>
                <w:i/>
                <w:iCs/>
                <w:color w:val="000000"/>
                <w:sz w:val="27"/>
                <w:szCs w:val="27"/>
              </w:rPr>
              <w:t>.</w:t>
            </w:r>
          </w:p>
        </w:tc>
      </w:tr>
      <w:tr w:rsidR="00E268D2" w:rsidRPr="001B1F12" w:rsidTr="00B302B9">
        <w:trPr>
          <w:trHeight w:val="80"/>
        </w:trPr>
        <w:tc>
          <w:tcPr>
            <w:tcW w:w="10259" w:type="dxa"/>
            <w:gridSpan w:val="7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  <w:r w:rsidRPr="00CB25C5">
              <w:rPr>
                <w:color w:val="000000"/>
                <w:sz w:val="27"/>
                <w:szCs w:val="27"/>
              </w:rPr>
              <w:t>2. Інформація про предмет закупівлі:</w:t>
            </w:r>
          </w:p>
        </w:tc>
      </w:tr>
      <w:tr w:rsidR="00E268D2" w:rsidRPr="001B1F12" w:rsidTr="000576F6">
        <w:trPr>
          <w:trHeight w:val="316"/>
        </w:trPr>
        <w:tc>
          <w:tcPr>
            <w:tcW w:w="10259" w:type="dxa"/>
            <w:gridSpan w:val="7"/>
          </w:tcPr>
          <w:p w:rsidR="00E268D2" w:rsidRPr="00073746" w:rsidRDefault="005671DE" w:rsidP="004C4604">
            <w:pPr>
              <w:jc w:val="both"/>
              <w:rPr>
                <w:b/>
                <w:bCs/>
                <w:sz w:val="27"/>
                <w:szCs w:val="27"/>
              </w:rPr>
            </w:pPr>
            <w:r w:rsidRPr="005671DE">
              <w:rPr>
                <w:b/>
                <w:bCs/>
                <w:sz w:val="27"/>
                <w:szCs w:val="27"/>
              </w:rPr>
              <w:t xml:space="preserve">76110000-7 - Послуги, пов'язані з видобуванням газу (послуги з </w:t>
            </w:r>
            <w:proofErr w:type="spellStart"/>
            <w:r w:rsidRPr="005671DE">
              <w:rPr>
                <w:b/>
                <w:bCs/>
                <w:sz w:val="27"/>
                <w:szCs w:val="27"/>
              </w:rPr>
              <w:t>аутсорсингу</w:t>
            </w:r>
            <w:proofErr w:type="spellEnd"/>
            <w:r w:rsidRPr="005671DE">
              <w:rPr>
                <w:b/>
                <w:bCs/>
                <w:sz w:val="27"/>
                <w:szCs w:val="27"/>
              </w:rPr>
              <w:t xml:space="preserve"> складного капітального ремонту свердловин на родовищах ПАТ "Укргазвидобування") 20 лотів</w:t>
            </w:r>
            <w:r>
              <w:rPr>
                <w:b/>
                <w:bCs/>
                <w:sz w:val="27"/>
                <w:szCs w:val="27"/>
              </w:rPr>
              <w:t xml:space="preserve">, Лот № </w:t>
            </w:r>
            <w:r w:rsidR="004C4604">
              <w:rPr>
                <w:b/>
                <w:bCs/>
                <w:sz w:val="27"/>
                <w:szCs w:val="27"/>
              </w:rPr>
              <w:t>1</w:t>
            </w:r>
          </w:p>
        </w:tc>
      </w:tr>
      <w:tr w:rsidR="00E268D2" w:rsidRPr="001B1F12" w:rsidTr="004909D3">
        <w:trPr>
          <w:trHeight w:val="706"/>
        </w:trPr>
        <w:tc>
          <w:tcPr>
            <w:tcW w:w="10259" w:type="dxa"/>
            <w:gridSpan w:val="7"/>
          </w:tcPr>
          <w:p w:rsidR="00E268D2" w:rsidRPr="00CB25C5" w:rsidRDefault="00E268D2" w:rsidP="003A020C">
            <w:pPr>
              <w:jc w:val="both"/>
              <w:rPr>
                <w:sz w:val="27"/>
                <w:szCs w:val="27"/>
              </w:rPr>
            </w:pPr>
            <w:r w:rsidRPr="00CB25C5">
              <w:rPr>
                <w:sz w:val="27"/>
                <w:szCs w:val="27"/>
              </w:rPr>
              <w:t>3.</w:t>
            </w:r>
            <w:r w:rsidR="00371CA5" w:rsidRPr="00CB25C5">
              <w:rPr>
                <w:sz w:val="27"/>
                <w:szCs w:val="27"/>
              </w:rPr>
              <w:t xml:space="preserve"> Дата оприлюднення та номер оголошення про проведення процедури закупівлі, опублікованих </w:t>
            </w:r>
            <w:r w:rsidR="00676313">
              <w:rPr>
                <w:sz w:val="27"/>
                <w:szCs w:val="27"/>
              </w:rPr>
              <w:t>на власному веб-сайті</w:t>
            </w:r>
            <w:r w:rsidR="00676313" w:rsidRPr="00CB25C5">
              <w:rPr>
                <w:sz w:val="27"/>
                <w:szCs w:val="27"/>
              </w:rPr>
              <w:t xml:space="preserve">: </w:t>
            </w:r>
            <w:hyperlink r:id="rId5" w:history="1">
              <w:r w:rsidR="00676313" w:rsidRPr="0078101B">
                <w:rPr>
                  <w:rStyle w:val="a6"/>
                  <w:sz w:val="27"/>
                  <w:szCs w:val="27"/>
                  <w:u w:val="none"/>
                </w:rPr>
                <w:t>www.</w:t>
              </w:r>
              <w:proofErr w:type="spellStart"/>
              <w:r w:rsidR="00676313" w:rsidRPr="0078101B">
                <w:rPr>
                  <w:rStyle w:val="a6"/>
                  <w:sz w:val="27"/>
                  <w:szCs w:val="27"/>
                  <w:u w:val="none"/>
                  <w:lang w:val="en-US"/>
                </w:rPr>
                <w:t>ugv</w:t>
              </w:r>
              <w:proofErr w:type="spellEnd"/>
              <w:r w:rsidR="00676313" w:rsidRPr="0078101B">
                <w:rPr>
                  <w:rStyle w:val="a6"/>
                  <w:sz w:val="27"/>
                  <w:szCs w:val="27"/>
                  <w:u w:val="none"/>
                  <w:lang w:val="ru-RU"/>
                </w:rPr>
                <w:t>.</w:t>
              </w:r>
              <w:r w:rsidR="00676313" w:rsidRPr="0078101B">
                <w:rPr>
                  <w:rStyle w:val="a6"/>
                  <w:sz w:val="27"/>
                  <w:szCs w:val="27"/>
                  <w:u w:val="none"/>
                  <w:lang w:val="en-US"/>
                </w:rPr>
                <w:t>com</w:t>
              </w:r>
            </w:hyperlink>
            <w:r w:rsidR="00676313" w:rsidRPr="0078101B">
              <w:rPr>
                <w:sz w:val="27"/>
                <w:szCs w:val="27"/>
                <w:lang w:val="ru-RU"/>
              </w:rPr>
              <w:t>.</w:t>
            </w:r>
            <w:proofErr w:type="spellStart"/>
            <w:r w:rsidR="00676313" w:rsidRPr="0078101B">
              <w:rPr>
                <w:sz w:val="27"/>
                <w:szCs w:val="27"/>
                <w:lang w:val="en-US"/>
              </w:rPr>
              <w:t>ua</w:t>
            </w:r>
            <w:proofErr w:type="spellEnd"/>
            <w:r w:rsidR="00371CA5" w:rsidRPr="00CB25C5">
              <w:rPr>
                <w:sz w:val="27"/>
                <w:szCs w:val="27"/>
              </w:rPr>
              <w:t>:</w:t>
            </w:r>
          </w:p>
        </w:tc>
      </w:tr>
      <w:tr w:rsidR="00E268D2" w:rsidRPr="001B1F12" w:rsidTr="000576F6">
        <w:trPr>
          <w:trHeight w:val="316"/>
        </w:trPr>
        <w:tc>
          <w:tcPr>
            <w:tcW w:w="2883" w:type="dxa"/>
            <w:gridSpan w:val="2"/>
          </w:tcPr>
          <w:p w:rsidR="00E268D2" w:rsidRPr="00CB25C5" w:rsidRDefault="00E268D2" w:rsidP="00484200">
            <w:pPr>
              <w:rPr>
                <w:sz w:val="27"/>
                <w:szCs w:val="27"/>
              </w:rPr>
            </w:pPr>
            <w:r w:rsidRPr="00CB25C5">
              <w:rPr>
                <w:sz w:val="27"/>
                <w:szCs w:val="27"/>
              </w:rPr>
              <w:t xml:space="preserve">оголошення </w:t>
            </w:r>
          </w:p>
        </w:tc>
        <w:tc>
          <w:tcPr>
            <w:tcW w:w="4072" w:type="dxa"/>
            <w:gridSpan w:val="2"/>
          </w:tcPr>
          <w:p w:rsidR="00E268D2" w:rsidRPr="00CB25C5" w:rsidRDefault="005671DE" w:rsidP="00F64D07">
            <w:pPr>
              <w:rPr>
                <w:sz w:val="27"/>
                <w:szCs w:val="27"/>
              </w:rPr>
            </w:pPr>
            <w:r w:rsidRPr="005671DE">
              <w:rPr>
                <w:sz w:val="27"/>
                <w:szCs w:val="27"/>
              </w:rPr>
              <w:t>№ 18П-075 від 17.04.2018 р.</w:t>
            </w:r>
          </w:p>
        </w:tc>
        <w:tc>
          <w:tcPr>
            <w:tcW w:w="993" w:type="dxa"/>
          </w:tcPr>
          <w:p w:rsidR="00E268D2" w:rsidRPr="00CB25C5" w:rsidRDefault="00E268D2" w:rsidP="00484200">
            <w:pPr>
              <w:rPr>
                <w:color w:val="0000FF"/>
                <w:sz w:val="27"/>
                <w:szCs w:val="27"/>
              </w:rPr>
            </w:pPr>
          </w:p>
        </w:tc>
        <w:tc>
          <w:tcPr>
            <w:tcW w:w="1305" w:type="dxa"/>
          </w:tcPr>
          <w:p w:rsidR="00E268D2" w:rsidRPr="00CB25C5" w:rsidRDefault="00E268D2" w:rsidP="00484200">
            <w:pPr>
              <w:rPr>
                <w:color w:val="0000FF"/>
                <w:sz w:val="27"/>
                <w:szCs w:val="27"/>
              </w:rPr>
            </w:pPr>
          </w:p>
        </w:tc>
        <w:tc>
          <w:tcPr>
            <w:tcW w:w="1006" w:type="dxa"/>
          </w:tcPr>
          <w:p w:rsidR="00E268D2" w:rsidRPr="00CB25C5" w:rsidRDefault="00E268D2" w:rsidP="00484200">
            <w:pPr>
              <w:rPr>
                <w:color w:val="0000FF"/>
                <w:sz w:val="27"/>
                <w:szCs w:val="27"/>
              </w:rPr>
            </w:pPr>
          </w:p>
        </w:tc>
      </w:tr>
      <w:tr w:rsidR="00E268D2" w:rsidRPr="001B1F12" w:rsidTr="000576F6">
        <w:trPr>
          <w:trHeight w:val="391"/>
        </w:trPr>
        <w:tc>
          <w:tcPr>
            <w:tcW w:w="10259" w:type="dxa"/>
            <w:gridSpan w:val="7"/>
          </w:tcPr>
          <w:p w:rsidR="00E268D2" w:rsidRPr="00CB25C5" w:rsidRDefault="00E268D2" w:rsidP="00484200">
            <w:pPr>
              <w:rPr>
                <w:b/>
                <w:bCs/>
                <w:sz w:val="27"/>
                <w:szCs w:val="27"/>
              </w:rPr>
            </w:pPr>
          </w:p>
          <w:p w:rsidR="00E268D2" w:rsidRPr="00CB25C5" w:rsidRDefault="00E268D2" w:rsidP="00484200">
            <w:pPr>
              <w:rPr>
                <w:b/>
                <w:bCs/>
                <w:sz w:val="27"/>
                <w:szCs w:val="27"/>
              </w:rPr>
            </w:pPr>
            <w:r w:rsidRPr="00CB25C5">
              <w:rPr>
                <w:b/>
                <w:bCs/>
                <w:sz w:val="27"/>
                <w:szCs w:val="27"/>
              </w:rPr>
              <w:t>4. РОЗГЛЯДАЛИ:</w:t>
            </w:r>
          </w:p>
        </w:tc>
      </w:tr>
      <w:tr w:rsidR="00E268D2" w:rsidRPr="001B1F12" w:rsidTr="000576F6">
        <w:trPr>
          <w:trHeight w:val="322"/>
        </w:trPr>
        <w:tc>
          <w:tcPr>
            <w:tcW w:w="10259" w:type="dxa"/>
            <w:gridSpan w:val="7"/>
            <w:vMerge w:val="restart"/>
          </w:tcPr>
          <w:p w:rsidR="005671DE" w:rsidRPr="004909D3" w:rsidRDefault="00505FF4" w:rsidP="0045277B">
            <w:pPr>
              <w:ind w:firstLine="596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Службову записку </w:t>
            </w:r>
            <w:r w:rsidR="002A58DF">
              <w:rPr>
                <w:color w:val="000000"/>
                <w:sz w:val="27"/>
                <w:szCs w:val="27"/>
              </w:rPr>
              <w:t xml:space="preserve">департаменту </w:t>
            </w:r>
            <w:proofErr w:type="spellStart"/>
            <w:r w:rsidR="002A58DF">
              <w:rPr>
                <w:color w:val="000000"/>
                <w:sz w:val="27"/>
                <w:szCs w:val="27"/>
              </w:rPr>
              <w:t>внутрішньосвердловинних</w:t>
            </w:r>
            <w:proofErr w:type="spellEnd"/>
            <w:r w:rsidR="002A58DF">
              <w:rPr>
                <w:color w:val="000000"/>
                <w:sz w:val="27"/>
                <w:szCs w:val="27"/>
              </w:rPr>
              <w:t xml:space="preserve"> робіт</w:t>
            </w:r>
            <w:r w:rsidR="000D51B5">
              <w:rPr>
                <w:color w:val="000000"/>
                <w:sz w:val="27"/>
                <w:szCs w:val="27"/>
              </w:rPr>
              <w:t xml:space="preserve"> від </w:t>
            </w:r>
            <w:r w:rsidR="002A58DF">
              <w:rPr>
                <w:color w:val="000000"/>
                <w:sz w:val="27"/>
                <w:szCs w:val="27"/>
              </w:rPr>
              <w:t>06</w:t>
            </w:r>
            <w:r w:rsidR="00AF134E">
              <w:rPr>
                <w:color w:val="000000"/>
                <w:sz w:val="27"/>
                <w:szCs w:val="27"/>
              </w:rPr>
              <w:t>.</w:t>
            </w:r>
            <w:r w:rsidR="002A58DF">
              <w:rPr>
                <w:color w:val="000000"/>
                <w:sz w:val="27"/>
                <w:szCs w:val="27"/>
              </w:rPr>
              <w:t>11</w:t>
            </w:r>
            <w:r w:rsidR="005671DE">
              <w:rPr>
                <w:color w:val="000000"/>
                <w:sz w:val="27"/>
                <w:szCs w:val="27"/>
              </w:rPr>
              <w:t>.2018</w:t>
            </w:r>
            <w:r w:rsidR="000D51B5">
              <w:rPr>
                <w:color w:val="000000"/>
                <w:sz w:val="27"/>
                <w:szCs w:val="27"/>
              </w:rPr>
              <w:t xml:space="preserve">р. </w:t>
            </w:r>
            <w:r w:rsidR="002E1475">
              <w:rPr>
                <w:color w:val="000000"/>
                <w:sz w:val="27"/>
                <w:szCs w:val="27"/>
              </w:rPr>
              <w:t xml:space="preserve">№ </w:t>
            </w:r>
            <w:r w:rsidR="002A58DF">
              <w:rPr>
                <w:color w:val="000000"/>
                <w:sz w:val="27"/>
                <w:szCs w:val="27"/>
              </w:rPr>
              <w:t>14/655-С</w:t>
            </w:r>
            <w:r w:rsidR="002E1475">
              <w:rPr>
                <w:color w:val="000000"/>
                <w:sz w:val="27"/>
                <w:szCs w:val="27"/>
              </w:rPr>
              <w:t xml:space="preserve"> </w:t>
            </w:r>
            <w:r w:rsidR="005671DE">
              <w:rPr>
                <w:color w:val="000000"/>
                <w:sz w:val="27"/>
                <w:szCs w:val="27"/>
              </w:rPr>
              <w:t xml:space="preserve">про те, що </w:t>
            </w:r>
            <w:r w:rsidR="00425993">
              <w:rPr>
                <w:color w:val="000000"/>
                <w:sz w:val="27"/>
                <w:szCs w:val="27"/>
              </w:rPr>
              <w:t xml:space="preserve">Учасник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Karamay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Jianye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Energy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Co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.,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Ltd</w:t>
            </w:r>
            <w:proofErr w:type="spellEnd"/>
            <w:r w:rsidR="004C4604">
              <w:rPr>
                <w:color w:val="000000"/>
                <w:sz w:val="27"/>
                <w:szCs w:val="27"/>
              </w:rPr>
              <w:t xml:space="preserve"> </w:t>
            </w:r>
            <w:r w:rsidR="00A36D89">
              <w:rPr>
                <w:color w:val="000000"/>
                <w:sz w:val="27"/>
                <w:szCs w:val="27"/>
              </w:rPr>
              <w:t>нада</w:t>
            </w:r>
            <w:r w:rsidR="00425993">
              <w:rPr>
                <w:color w:val="000000"/>
                <w:sz w:val="27"/>
                <w:szCs w:val="27"/>
              </w:rPr>
              <w:t>в</w:t>
            </w:r>
            <w:r w:rsidR="00A36D89">
              <w:rPr>
                <w:color w:val="000000"/>
                <w:sz w:val="27"/>
                <w:szCs w:val="27"/>
              </w:rPr>
              <w:t xml:space="preserve"> лист від </w:t>
            </w:r>
            <w:r w:rsidR="004C4604">
              <w:rPr>
                <w:color w:val="000000"/>
                <w:sz w:val="27"/>
                <w:szCs w:val="27"/>
              </w:rPr>
              <w:t>05.11</w:t>
            </w:r>
            <w:r w:rsidR="0045277B">
              <w:rPr>
                <w:color w:val="000000"/>
                <w:sz w:val="27"/>
                <w:szCs w:val="27"/>
              </w:rPr>
              <w:t>.2018</w:t>
            </w:r>
            <w:r w:rsidR="00A36D89">
              <w:rPr>
                <w:color w:val="000000"/>
                <w:sz w:val="27"/>
                <w:szCs w:val="27"/>
              </w:rPr>
              <w:t xml:space="preserve">р. № </w:t>
            </w:r>
            <w:r w:rsidR="004C4604">
              <w:rPr>
                <w:color w:val="000000"/>
                <w:sz w:val="27"/>
                <w:szCs w:val="27"/>
              </w:rPr>
              <w:t>05/11-02</w:t>
            </w:r>
            <w:r w:rsidR="00A36D89">
              <w:rPr>
                <w:color w:val="000000"/>
                <w:sz w:val="27"/>
                <w:szCs w:val="27"/>
              </w:rPr>
              <w:t xml:space="preserve"> </w:t>
            </w:r>
            <w:r w:rsidR="00222474">
              <w:rPr>
                <w:color w:val="000000"/>
                <w:sz w:val="27"/>
                <w:szCs w:val="27"/>
              </w:rPr>
              <w:t xml:space="preserve">про </w:t>
            </w:r>
            <w:r w:rsidR="00425993">
              <w:rPr>
                <w:color w:val="000000"/>
                <w:sz w:val="27"/>
                <w:szCs w:val="27"/>
              </w:rPr>
              <w:t>відсутність можливості виконання зобов’язань по Лот</w:t>
            </w:r>
            <w:r w:rsidR="004C4604">
              <w:rPr>
                <w:color w:val="000000"/>
                <w:sz w:val="27"/>
                <w:szCs w:val="27"/>
              </w:rPr>
              <w:t>у</w:t>
            </w:r>
            <w:r w:rsidR="00425993">
              <w:rPr>
                <w:color w:val="000000"/>
                <w:sz w:val="27"/>
                <w:szCs w:val="27"/>
              </w:rPr>
              <w:t xml:space="preserve"> №1</w:t>
            </w:r>
            <w:r w:rsidR="00222474">
              <w:rPr>
                <w:color w:val="000000"/>
                <w:sz w:val="27"/>
                <w:szCs w:val="27"/>
              </w:rPr>
              <w:t>.</w:t>
            </w:r>
            <w:r w:rsidR="005671DE">
              <w:rPr>
                <w:color w:val="000000"/>
                <w:sz w:val="27"/>
                <w:szCs w:val="27"/>
              </w:rPr>
              <w:t xml:space="preserve"> </w:t>
            </w:r>
            <w:r w:rsidR="005671DE" w:rsidRPr="005671DE">
              <w:rPr>
                <w:color w:val="000000"/>
                <w:sz w:val="27"/>
                <w:szCs w:val="27"/>
              </w:rPr>
              <w:t xml:space="preserve">  </w:t>
            </w:r>
          </w:p>
        </w:tc>
      </w:tr>
      <w:tr w:rsidR="00E268D2" w:rsidRPr="001B1F12" w:rsidTr="000576F6">
        <w:trPr>
          <w:trHeight w:val="322"/>
        </w:trPr>
        <w:tc>
          <w:tcPr>
            <w:tcW w:w="10259" w:type="dxa"/>
            <w:gridSpan w:val="7"/>
            <w:vMerge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</w:p>
        </w:tc>
      </w:tr>
      <w:tr w:rsidR="00E268D2" w:rsidRPr="001B1F12" w:rsidTr="000209EC">
        <w:trPr>
          <w:trHeight w:val="693"/>
        </w:trPr>
        <w:tc>
          <w:tcPr>
            <w:tcW w:w="2883" w:type="dxa"/>
            <w:gridSpan w:val="2"/>
          </w:tcPr>
          <w:p w:rsidR="00E268D2" w:rsidRPr="00CB25C5" w:rsidRDefault="00E268D2" w:rsidP="00484200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0209EC" w:rsidRPr="00CB25C5" w:rsidRDefault="00E268D2" w:rsidP="00AF134E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CB25C5">
              <w:rPr>
                <w:b/>
                <w:bCs/>
                <w:color w:val="000000"/>
                <w:sz w:val="27"/>
                <w:szCs w:val="27"/>
              </w:rPr>
              <w:t>5. ВИРІШИЛИ:</w:t>
            </w:r>
          </w:p>
        </w:tc>
        <w:tc>
          <w:tcPr>
            <w:tcW w:w="2163" w:type="dxa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909" w:type="dxa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3" w:type="dxa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305" w:type="dxa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06" w:type="dxa"/>
          </w:tcPr>
          <w:p w:rsidR="00E268D2" w:rsidRPr="00CB25C5" w:rsidRDefault="00E268D2" w:rsidP="00484200">
            <w:pPr>
              <w:rPr>
                <w:color w:val="000000"/>
                <w:sz w:val="27"/>
                <w:szCs w:val="27"/>
              </w:rPr>
            </w:pPr>
          </w:p>
        </w:tc>
      </w:tr>
    </w:tbl>
    <w:tbl>
      <w:tblPr>
        <w:tblStyle w:val="11"/>
        <w:tblW w:w="10259" w:type="dxa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0259"/>
      </w:tblGrid>
      <w:tr w:rsidR="000209EC" w:rsidRPr="00371CA5" w:rsidTr="00382F62">
        <w:trPr>
          <w:trHeight w:val="573"/>
        </w:trPr>
        <w:tc>
          <w:tcPr>
            <w:tcW w:w="10259" w:type="dxa"/>
            <w:vMerge w:val="restart"/>
          </w:tcPr>
          <w:p w:rsidR="000209EC" w:rsidRDefault="004C4604" w:rsidP="0045277B">
            <w:pPr>
              <w:pStyle w:val="a3"/>
              <w:numPr>
                <w:ilvl w:val="0"/>
                <w:numId w:val="4"/>
              </w:numPr>
              <w:tabs>
                <w:tab w:val="left" w:pos="596"/>
                <w:tab w:val="left" w:pos="810"/>
              </w:tabs>
              <w:ind w:left="0" w:right="534" w:firstLine="596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  <w:r w:rsidR="002E1475" w:rsidRPr="002E1475">
              <w:rPr>
                <w:color w:val="000000"/>
                <w:sz w:val="27"/>
                <w:szCs w:val="27"/>
              </w:rPr>
              <w:t xml:space="preserve">ідхилити пропозицію Учасника </w:t>
            </w:r>
            <w:proofErr w:type="spellStart"/>
            <w:r w:rsidRPr="004C4604">
              <w:rPr>
                <w:color w:val="000000"/>
                <w:sz w:val="27"/>
                <w:szCs w:val="27"/>
              </w:rPr>
              <w:t>Karamay</w:t>
            </w:r>
            <w:proofErr w:type="spellEnd"/>
            <w:r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C4604">
              <w:rPr>
                <w:color w:val="000000"/>
                <w:sz w:val="27"/>
                <w:szCs w:val="27"/>
              </w:rPr>
              <w:t>Jianye</w:t>
            </w:r>
            <w:proofErr w:type="spellEnd"/>
            <w:r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C4604">
              <w:rPr>
                <w:color w:val="000000"/>
                <w:sz w:val="27"/>
                <w:szCs w:val="27"/>
              </w:rPr>
              <w:t>Energy</w:t>
            </w:r>
            <w:proofErr w:type="spellEnd"/>
            <w:r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C4604">
              <w:rPr>
                <w:color w:val="000000"/>
                <w:sz w:val="27"/>
                <w:szCs w:val="27"/>
              </w:rPr>
              <w:t>Co</w:t>
            </w:r>
            <w:proofErr w:type="spellEnd"/>
            <w:r w:rsidRPr="004C4604">
              <w:rPr>
                <w:color w:val="000000"/>
                <w:sz w:val="27"/>
                <w:szCs w:val="27"/>
              </w:rPr>
              <w:t xml:space="preserve">., </w:t>
            </w:r>
            <w:proofErr w:type="spellStart"/>
            <w:r w:rsidRPr="004C4604">
              <w:rPr>
                <w:color w:val="000000"/>
                <w:sz w:val="27"/>
                <w:szCs w:val="27"/>
              </w:rPr>
              <w:t>Ltd</w:t>
            </w:r>
            <w:proofErr w:type="spellEnd"/>
            <w:r w:rsidR="00726E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по </w:t>
            </w:r>
            <w:r w:rsidR="00726E2D">
              <w:rPr>
                <w:color w:val="000000"/>
                <w:sz w:val="27"/>
                <w:szCs w:val="27"/>
              </w:rPr>
              <w:t>Лот</w:t>
            </w:r>
            <w:r>
              <w:rPr>
                <w:color w:val="000000"/>
                <w:sz w:val="27"/>
                <w:szCs w:val="27"/>
              </w:rPr>
              <w:t>у</w:t>
            </w:r>
            <w:r w:rsidR="00726E2D">
              <w:rPr>
                <w:color w:val="000000"/>
                <w:sz w:val="27"/>
                <w:szCs w:val="27"/>
              </w:rPr>
              <w:t xml:space="preserve"> №</w:t>
            </w:r>
            <w:r w:rsidR="006542AB">
              <w:rPr>
                <w:color w:val="000000"/>
                <w:sz w:val="27"/>
                <w:szCs w:val="27"/>
              </w:rPr>
              <w:t>1 закупівлі 18П-075_</w:t>
            </w:r>
            <w:r w:rsidR="002E1475">
              <w:rPr>
                <w:color w:val="000000"/>
                <w:sz w:val="27"/>
                <w:szCs w:val="27"/>
              </w:rPr>
              <w:t xml:space="preserve"> </w:t>
            </w:r>
            <w:r w:rsidR="006542AB" w:rsidRPr="006542AB">
              <w:rPr>
                <w:color w:val="000000"/>
                <w:sz w:val="27"/>
                <w:szCs w:val="27"/>
              </w:rPr>
              <w:t xml:space="preserve">76110000-7 - Послуги, пов'язані з видобуванням газу (послуги з </w:t>
            </w:r>
            <w:proofErr w:type="spellStart"/>
            <w:r w:rsidR="006542AB" w:rsidRPr="006542AB">
              <w:rPr>
                <w:color w:val="000000"/>
                <w:sz w:val="27"/>
                <w:szCs w:val="27"/>
              </w:rPr>
              <w:t>аутсорсингу</w:t>
            </w:r>
            <w:proofErr w:type="spellEnd"/>
            <w:r w:rsidR="006542AB" w:rsidRPr="006542AB">
              <w:rPr>
                <w:color w:val="000000"/>
                <w:sz w:val="27"/>
                <w:szCs w:val="27"/>
              </w:rPr>
              <w:t xml:space="preserve"> складного капітального ремонту свердловин на родовищах ПАТ "Укргазвидобування") 20 лотів</w:t>
            </w:r>
            <w:r w:rsidR="006542AB">
              <w:rPr>
                <w:color w:val="000000"/>
                <w:sz w:val="27"/>
                <w:szCs w:val="27"/>
              </w:rPr>
              <w:t xml:space="preserve">, </w:t>
            </w:r>
            <w:r w:rsidR="002E1475" w:rsidRPr="002E1475">
              <w:rPr>
                <w:color w:val="000000"/>
                <w:sz w:val="27"/>
                <w:szCs w:val="27"/>
              </w:rPr>
              <w:t xml:space="preserve">відповідно до п. 9.1 Порядку </w:t>
            </w:r>
            <w:proofErr w:type="spellStart"/>
            <w:r w:rsidR="002E1475" w:rsidRPr="002E1475">
              <w:rPr>
                <w:color w:val="000000"/>
                <w:sz w:val="27"/>
                <w:szCs w:val="27"/>
              </w:rPr>
              <w:t>закупівель</w:t>
            </w:r>
            <w:proofErr w:type="spellEnd"/>
            <w:r w:rsidR="002E1475" w:rsidRPr="002E1475">
              <w:rPr>
                <w:color w:val="000000"/>
                <w:sz w:val="27"/>
                <w:szCs w:val="27"/>
              </w:rPr>
              <w:t xml:space="preserve"> товарів, робіт та послуг ПАТ «Укргазвидобування», затвердженого наказом ПАТ Укргазвидобування» від 01.08.2017 р. №497, оскільки </w:t>
            </w:r>
            <w:r w:rsidR="006542AB">
              <w:rPr>
                <w:color w:val="000000"/>
                <w:sz w:val="27"/>
                <w:szCs w:val="27"/>
              </w:rPr>
              <w:t xml:space="preserve">Учасник </w:t>
            </w:r>
            <w:r>
              <w:rPr>
                <w:color w:val="000000"/>
                <w:sz w:val="27"/>
                <w:szCs w:val="27"/>
              </w:rPr>
              <w:t>надав письмову відмову від участі у процедурі закупівлі</w:t>
            </w:r>
            <w:r w:rsidR="002E1475">
              <w:rPr>
                <w:color w:val="000000"/>
                <w:sz w:val="27"/>
                <w:szCs w:val="27"/>
              </w:rPr>
              <w:t>.</w:t>
            </w:r>
          </w:p>
          <w:p w:rsidR="006542AB" w:rsidRPr="009212A2" w:rsidRDefault="006542AB" w:rsidP="0045277B">
            <w:pPr>
              <w:pStyle w:val="a3"/>
              <w:numPr>
                <w:ilvl w:val="0"/>
                <w:numId w:val="4"/>
              </w:numPr>
              <w:tabs>
                <w:tab w:val="left" w:pos="596"/>
                <w:tab w:val="left" w:pos="810"/>
              </w:tabs>
              <w:ind w:left="0" w:right="534" w:firstLine="596"/>
              <w:jc w:val="both"/>
              <w:rPr>
                <w:color w:val="000000"/>
                <w:sz w:val="27"/>
                <w:szCs w:val="27"/>
              </w:rPr>
            </w:pPr>
            <w:r w:rsidRPr="006542AB">
              <w:rPr>
                <w:color w:val="000000"/>
                <w:sz w:val="27"/>
                <w:szCs w:val="27"/>
              </w:rPr>
              <w:t xml:space="preserve">Не повертати Учаснику 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Karamay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Jianye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Energy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Co</w:t>
            </w:r>
            <w:proofErr w:type="spellEnd"/>
            <w:r w:rsidR="004C4604" w:rsidRPr="004C4604">
              <w:rPr>
                <w:color w:val="000000"/>
                <w:sz w:val="27"/>
                <w:szCs w:val="27"/>
              </w:rPr>
              <w:t xml:space="preserve">., </w:t>
            </w:r>
            <w:proofErr w:type="spellStart"/>
            <w:r w:rsidR="004C4604" w:rsidRPr="004C4604">
              <w:rPr>
                <w:color w:val="000000"/>
                <w:sz w:val="27"/>
                <w:szCs w:val="27"/>
              </w:rPr>
              <w:t>Ltd</w:t>
            </w:r>
            <w:proofErr w:type="spellEnd"/>
            <w:r w:rsidR="004C4604">
              <w:rPr>
                <w:color w:val="000000"/>
                <w:sz w:val="27"/>
                <w:szCs w:val="27"/>
              </w:rPr>
              <w:t xml:space="preserve"> </w:t>
            </w:r>
            <w:r w:rsidRPr="006542AB">
              <w:rPr>
                <w:color w:val="000000"/>
                <w:sz w:val="27"/>
                <w:szCs w:val="27"/>
              </w:rPr>
              <w:t>забезпечення пропозиції процедури закупівлі по Лот</w:t>
            </w:r>
            <w:r w:rsidR="004C4604">
              <w:rPr>
                <w:color w:val="000000"/>
                <w:sz w:val="27"/>
                <w:szCs w:val="27"/>
              </w:rPr>
              <w:t>у</w:t>
            </w:r>
            <w:r w:rsidRPr="006542AB">
              <w:rPr>
                <w:color w:val="000000"/>
                <w:sz w:val="27"/>
                <w:szCs w:val="27"/>
              </w:rPr>
              <w:t xml:space="preserve"> № </w:t>
            </w:r>
            <w:r w:rsidR="004C4604">
              <w:rPr>
                <w:color w:val="000000"/>
                <w:sz w:val="27"/>
                <w:szCs w:val="27"/>
              </w:rPr>
              <w:t xml:space="preserve">1 </w:t>
            </w:r>
            <w:r w:rsidRPr="006542AB">
              <w:rPr>
                <w:color w:val="000000"/>
                <w:sz w:val="27"/>
                <w:szCs w:val="27"/>
              </w:rPr>
              <w:t>відповідно до вимог п.</w:t>
            </w:r>
            <w:r w:rsidR="009212A2">
              <w:t xml:space="preserve"> </w:t>
            </w:r>
            <w:r w:rsidR="004C4604">
              <w:t xml:space="preserve">3 </w:t>
            </w:r>
            <w:r w:rsidR="004C4604" w:rsidRPr="004C4604">
              <w:rPr>
                <w:color w:val="000000"/>
                <w:sz w:val="27"/>
                <w:szCs w:val="27"/>
              </w:rPr>
              <w:t>Забезпечення пропозиції учасника -  НЕРЕЗИДЕНТА</w:t>
            </w:r>
            <w:r w:rsidR="004C4604">
              <w:rPr>
                <w:color w:val="000000"/>
                <w:sz w:val="27"/>
                <w:szCs w:val="27"/>
              </w:rPr>
              <w:t xml:space="preserve"> </w:t>
            </w:r>
            <w:r w:rsidR="009212A2" w:rsidRPr="009212A2">
              <w:rPr>
                <w:color w:val="000000"/>
                <w:sz w:val="27"/>
                <w:szCs w:val="27"/>
              </w:rPr>
              <w:t>Розділ</w:t>
            </w:r>
            <w:r w:rsidR="009212A2">
              <w:rPr>
                <w:color w:val="000000"/>
                <w:sz w:val="27"/>
                <w:szCs w:val="27"/>
              </w:rPr>
              <w:t>у</w:t>
            </w:r>
            <w:r w:rsidR="009212A2" w:rsidRPr="009212A2">
              <w:rPr>
                <w:color w:val="000000"/>
                <w:sz w:val="27"/>
                <w:szCs w:val="27"/>
              </w:rPr>
              <w:t xml:space="preserve"> 3. </w:t>
            </w:r>
            <w:r w:rsidR="009212A2">
              <w:rPr>
                <w:color w:val="000000"/>
                <w:sz w:val="27"/>
                <w:szCs w:val="27"/>
              </w:rPr>
              <w:t>«</w:t>
            </w:r>
            <w:r w:rsidR="009212A2" w:rsidRPr="009212A2">
              <w:rPr>
                <w:color w:val="000000"/>
                <w:sz w:val="27"/>
                <w:szCs w:val="27"/>
              </w:rPr>
              <w:t>Підготовка пропозицій процедури закупівлі</w:t>
            </w:r>
            <w:r w:rsidR="009212A2">
              <w:rPr>
                <w:color w:val="000000"/>
                <w:sz w:val="27"/>
                <w:szCs w:val="27"/>
              </w:rPr>
              <w:t>»</w:t>
            </w:r>
            <w:r w:rsidRPr="006542AB">
              <w:rPr>
                <w:color w:val="000000"/>
                <w:sz w:val="27"/>
                <w:szCs w:val="27"/>
              </w:rPr>
              <w:t xml:space="preserve"> Документації </w:t>
            </w:r>
            <w:r w:rsidR="009212A2" w:rsidRPr="009212A2">
              <w:rPr>
                <w:color w:val="000000"/>
                <w:sz w:val="27"/>
                <w:szCs w:val="27"/>
              </w:rPr>
              <w:t>двоступеневих торгів</w:t>
            </w:r>
            <w:r w:rsidR="009212A2">
              <w:rPr>
                <w:color w:val="000000"/>
                <w:sz w:val="27"/>
                <w:szCs w:val="27"/>
              </w:rPr>
              <w:t xml:space="preserve"> </w:t>
            </w:r>
            <w:r w:rsidR="009212A2" w:rsidRPr="009212A2">
              <w:rPr>
                <w:color w:val="000000"/>
                <w:sz w:val="27"/>
                <w:szCs w:val="27"/>
              </w:rPr>
              <w:t xml:space="preserve">з </w:t>
            </w:r>
            <w:proofErr w:type="spellStart"/>
            <w:r w:rsidR="009212A2" w:rsidRPr="009212A2">
              <w:rPr>
                <w:color w:val="000000"/>
                <w:sz w:val="27"/>
                <w:szCs w:val="27"/>
              </w:rPr>
              <w:t>редукціоном</w:t>
            </w:r>
            <w:proofErr w:type="spellEnd"/>
            <w:r w:rsidRPr="009212A2">
              <w:rPr>
                <w:color w:val="000000"/>
                <w:sz w:val="27"/>
                <w:szCs w:val="27"/>
              </w:rPr>
              <w:t xml:space="preserve">: </w:t>
            </w:r>
            <w:r w:rsidR="009212A2" w:rsidRPr="009212A2">
              <w:rPr>
                <w:color w:val="000000"/>
                <w:sz w:val="27"/>
                <w:szCs w:val="27"/>
              </w:rPr>
              <w:t>відкликання пропозиції процедури закупівлі учасником після закінчення строку її подання (у тому числі після проведення аукціону та/або під час кваліфікації учасника), але до того, як сплинув строк, протягом якого пропозиції процедури закупівлі вважаються чинними</w:t>
            </w:r>
            <w:r w:rsidRPr="009212A2">
              <w:rPr>
                <w:color w:val="000000"/>
                <w:sz w:val="27"/>
                <w:szCs w:val="27"/>
              </w:rPr>
              <w:t>.</w:t>
            </w:r>
          </w:p>
          <w:p w:rsidR="00D83B11" w:rsidRPr="00D83B11" w:rsidRDefault="008C6F5C" w:rsidP="0045277B">
            <w:pPr>
              <w:pStyle w:val="a3"/>
              <w:numPr>
                <w:ilvl w:val="0"/>
                <w:numId w:val="4"/>
              </w:numPr>
              <w:tabs>
                <w:tab w:val="left" w:pos="596"/>
                <w:tab w:val="left" w:pos="810"/>
              </w:tabs>
              <w:ind w:left="0" w:right="534" w:firstLine="596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="00191D14">
              <w:rPr>
                <w:color w:val="000000"/>
                <w:sz w:val="27"/>
                <w:szCs w:val="27"/>
              </w:rPr>
              <w:t>Повторно визначити найбільш економічно вигідну пропозицію процедури закупівлі серед інших Учасників</w:t>
            </w:r>
            <w:r w:rsidR="00425993">
              <w:rPr>
                <w:color w:val="000000"/>
                <w:sz w:val="27"/>
                <w:szCs w:val="27"/>
              </w:rPr>
              <w:t xml:space="preserve"> цієї процедури</w:t>
            </w:r>
            <w:r w:rsidR="00191D14">
              <w:rPr>
                <w:color w:val="000000"/>
                <w:sz w:val="27"/>
                <w:szCs w:val="27"/>
              </w:rPr>
              <w:t xml:space="preserve"> </w:t>
            </w:r>
            <w:r w:rsidR="00D83B11" w:rsidRPr="00D83B11">
              <w:rPr>
                <w:color w:val="000000"/>
                <w:sz w:val="27"/>
                <w:szCs w:val="27"/>
              </w:rPr>
              <w:t>відповідно до пункту 1</w:t>
            </w:r>
            <w:r w:rsidR="00C55053" w:rsidRPr="00C55053">
              <w:rPr>
                <w:color w:val="000000"/>
                <w:sz w:val="27"/>
                <w:szCs w:val="27"/>
              </w:rPr>
              <w:t>5</w:t>
            </w:r>
            <w:r w:rsidR="00C55053">
              <w:rPr>
                <w:color w:val="000000"/>
                <w:sz w:val="27"/>
                <w:szCs w:val="27"/>
              </w:rPr>
              <w:t>.</w:t>
            </w:r>
            <w:r w:rsidR="0045277B">
              <w:rPr>
                <w:color w:val="000000"/>
                <w:sz w:val="27"/>
                <w:szCs w:val="27"/>
              </w:rPr>
              <w:t>4</w:t>
            </w:r>
            <w:r w:rsidR="00D83B11" w:rsidRPr="00D83B11">
              <w:rPr>
                <w:color w:val="000000"/>
                <w:sz w:val="27"/>
                <w:szCs w:val="27"/>
              </w:rPr>
              <w:t>.</w:t>
            </w:r>
            <w:r w:rsidR="0045277B">
              <w:rPr>
                <w:color w:val="000000"/>
                <w:sz w:val="27"/>
                <w:szCs w:val="27"/>
              </w:rPr>
              <w:t>10</w:t>
            </w:r>
            <w:r w:rsidR="00D83B11" w:rsidRPr="00D83B11">
              <w:rPr>
                <w:color w:val="000000"/>
                <w:sz w:val="27"/>
                <w:szCs w:val="27"/>
              </w:rPr>
              <w:t xml:space="preserve"> Порядку </w:t>
            </w:r>
            <w:proofErr w:type="spellStart"/>
            <w:r w:rsidR="00D83B11" w:rsidRPr="00D83B11">
              <w:rPr>
                <w:color w:val="000000"/>
                <w:sz w:val="27"/>
                <w:szCs w:val="27"/>
              </w:rPr>
              <w:t>закупівель</w:t>
            </w:r>
            <w:proofErr w:type="spellEnd"/>
            <w:r w:rsidR="00D83B11" w:rsidRPr="00D83B11">
              <w:rPr>
                <w:color w:val="000000"/>
                <w:sz w:val="27"/>
                <w:szCs w:val="27"/>
              </w:rPr>
              <w:t xml:space="preserve"> товарів, робіт та послуг ПАТ «Укргазвидобування», затвердженого наказом ПАТ «Укргазвидобування» від </w:t>
            </w:r>
            <w:r w:rsidR="00C55053" w:rsidRPr="00C55053">
              <w:rPr>
                <w:color w:val="000000"/>
                <w:sz w:val="27"/>
                <w:szCs w:val="27"/>
              </w:rPr>
              <w:t>01.08.2017 р. № 497</w:t>
            </w:r>
            <w:r w:rsidR="00D83B11" w:rsidRPr="00D83B11">
              <w:rPr>
                <w:color w:val="000000"/>
                <w:sz w:val="27"/>
                <w:szCs w:val="27"/>
              </w:rPr>
              <w:t>.</w:t>
            </w:r>
          </w:p>
        </w:tc>
      </w:tr>
      <w:tr w:rsidR="000209EC" w:rsidRPr="00CB25C5" w:rsidTr="00382F62">
        <w:trPr>
          <w:trHeight w:val="997"/>
        </w:trPr>
        <w:tc>
          <w:tcPr>
            <w:tcW w:w="10259" w:type="dxa"/>
            <w:vMerge/>
          </w:tcPr>
          <w:p w:rsidR="000209EC" w:rsidRPr="00CB25C5" w:rsidRDefault="000209EC" w:rsidP="00382F62">
            <w:pPr>
              <w:rPr>
                <w:color w:val="000000"/>
                <w:sz w:val="27"/>
                <w:szCs w:val="27"/>
              </w:rPr>
            </w:pPr>
          </w:p>
        </w:tc>
      </w:tr>
      <w:tr w:rsidR="000209EC" w:rsidRPr="00D660EC" w:rsidTr="00382F62">
        <w:trPr>
          <w:trHeight w:val="1125"/>
        </w:trPr>
        <w:tc>
          <w:tcPr>
            <w:tcW w:w="10259" w:type="dxa"/>
          </w:tcPr>
          <w:p w:rsidR="002E1475" w:rsidRDefault="002E1475"/>
          <w:p w:rsidR="000209EC" w:rsidRPr="00D660EC" w:rsidRDefault="000209EC" w:rsidP="0090519E">
            <w:pPr>
              <w:jc w:val="both"/>
            </w:pPr>
          </w:p>
        </w:tc>
      </w:tr>
      <w:tr w:rsidR="00714A61" w:rsidRPr="00D660EC" w:rsidTr="00382F62">
        <w:trPr>
          <w:trHeight w:val="1125"/>
        </w:trPr>
        <w:tc>
          <w:tcPr>
            <w:tcW w:w="10259" w:type="dxa"/>
          </w:tcPr>
          <w:p w:rsidR="00714A61" w:rsidRDefault="00714A61"/>
        </w:tc>
      </w:tr>
    </w:tbl>
    <w:p w:rsidR="008D1436" w:rsidRPr="00D82B91" w:rsidRDefault="008D1436" w:rsidP="00F64D07">
      <w:bookmarkStart w:id="0" w:name="_GoBack"/>
      <w:bookmarkEnd w:id="0"/>
    </w:p>
    <w:sectPr w:rsidR="008D1436" w:rsidRPr="00D82B91" w:rsidSect="00726E2D">
      <w:pgSz w:w="11906" w:h="16838"/>
      <w:pgMar w:top="567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49C9"/>
    <w:multiLevelType w:val="hybridMultilevel"/>
    <w:tmpl w:val="AF1EA7F4"/>
    <w:lvl w:ilvl="0" w:tplc="3418C914">
      <w:start w:val="1"/>
      <w:numFmt w:val="decimal"/>
      <w:lvlText w:val="%1."/>
      <w:lvlJc w:val="left"/>
      <w:pPr>
        <w:ind w:left="177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3EFC1067"/>
    <w:multiLevelType w:val="hybridMultilevel"/>
    <w:tmpl w:val="9628EEB6"/>
    <w:lvl w:ilvl="0" w:tplc="9AECE69C">
      <w:start w:val="1"/>
      <w:numFmt w:val="decimal"/>
      <w:lvlText w:val="%1."/>
      <w:lvlJc w:val="left"/>
      <w:pPr>
        <w:ind w:left="1046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76" w:hanging="360"/>
      </w:pPr>
    </w:lvl>
    <w:lvl w:ilvl="2" w:tplc="0422001B" w:tentative="1">
      <w:start w:val="1"/>
      <w:numFmt w:val="lowerRoman"/>
      <w:lvlText w:val="%3."/>
      <w:lvlJc w:val="right"/>
      <w:pPr>
        <w:ind w:left="2396" w:hanging="180"/>
      </w:pPr>
    </w:lvl>
    <w:lvl w:ilvl="3" w:tplc="0422000F" w:tentative="1">
      <w:start w:val="1"/>
      <w:numFmt w:val="decimal"/>
      <w:lvlText w:val="%4."/>
      <w:lvlJc w:val="left"/>
      <w:pPr>
        <w:ind w:left="3116" w:hanging="360"/>
      </w:pPr>
    </w:lvl>
    <w:lvl w:ilvl="4" w:tplc="04220019" w:tentative="1">
      <w:start w:val="1"/>
      <w:numFmt w:val="lowerLetter"/>
      <w:lvlText w:val="%5."/>
      <w:lvlJc w:val="left"/>
      <w:pPr>
        <w:ind w:left="3836" w:hanging="360"/>
      </w:pPr>
    </w:lvl>
    <w:lvl w:ilvl="5" w:tplc="0422001B" w:tentative="1">
      <w:start w:val="1"/>
      <w:numFmt w:val="lowerRoman"/>
      <w:lvlText w:val="%6."/>
      <w:lvlJc w:val="right"/>
      <w:pPr>
        <w:ind w:left="4556" w:hanging="180"/>
      </w:pPr>
    </w:lvl>
    <w:lvl w:ilvl="6" w:tplc="0422000F" w:tentative="1">
      <w:start w:val="1"/>
      <w:numFmt w:val="decimal"/>
      <w:lvlText w:val="%7."/>
      <w:lvlJc w:val="left"/>
      <w:pPr>
        <w:ind w:left="5276" w:hanging="360"/>
      </w:pPr>
    </w:lvl>
    <w:lvl w:ilvl="7" w:tplc="04220019" w:tentative="1">
      <w:start w:val="1"/>
      <w:numFmt w:val="lowerLetter"/>
      <w:lvlText w:val="%8."/>
      <w:lvlJc w:val="left"/>
      <w:pPr>
        <w:ind w:left="5996" w:hanging="360"/>
      </w:pPr>
    </w:lvl>
    <w:lvl w:ilvl="8" w:tplc="0422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" w15:restartNumberingAfterBreak="0">
    <w:nsid w:val="48425AD3"/>
    <w:multiLevelType w:val="hybridMultilevel"/>
    <w:tmpl w:val="7F3C9B94"/>
    <w:lvl w:ilvl="0" w:tplc="BE94CDC4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76" w:hanging="360"/>
      </w:pPr>
    </w:lvl>
    <w:lvl w:ilvl="2" w:tplc="0422001B" w:tentative="1">
      <w:start w:val="1"/>
      <w:numFmt w:val="lowerRoman"/>
      <w:lvlText w:val="%3."/>
      <w:lvlJc w:val="right"/>
      <w:pPr>
        <w:ind w:left="2396" w:hanging="180"/>
      </w:pPr>
    </w:lvl>
    <w:lvl w:ilvl="3" w:tplc="0422000F" w:tentative="1">
      <w:start w:val="1"/>
      <w:numFmt w:val="decimal"/>
      <w:lvlText w:val="%4."/>
      <w:lvlJc w:val="left"/>
      <w:pPr>
        <w:ind w:left="3116" w:hanging="360"/>
      </w:pPr>
    </w:lvl>
    <w:lvl w:ilvl="4" w:tplc="04220019" w:tentative="1">
      <w:start w:val="1"/>
      <w:numFmt w:val="lowerLetter"/>
      <w:lvlText w:val="%5."/>
      <w:lvlJc w:val="left"/>
      <w:pPr>
        <w:ind w:left="3836" w:hanging="360"/>
      </w:pPr>
    </w:lvl>
    <w:lvl w:ilvl="5" w:tplc="0422001B" w:tentative="1">
      <w:start w:val="1"/>
      <w:numFmt w:val="lowerRoman"/>
      <w:lvlText w:val="%6."/>
      <w:lvlJc w:val="right"/>
      <w:pPr>
        <w:ind w:left="4556" w:hanging="180"/>
      </w:pPr>
    </w:lvl>
    <w:lvl w:ilvl="6" w:tplc="0422000F" w:tentative="1">
      <w:start w:val="1"/>
      <w:numFmt w:val="decimal"/>
      <w:lvlText w:val="%7."/>
      <w:lvlJc w:val="left"/>
      <w:pPr>
        <w:ind w:left="5276" w:hanging="360"/>
      </w:pPr>
    </w:lvl>
    <w:lvl w:ilvl="7" w:tplc="04220019" w:tentative="1">
      <w:start w:val="1"/>
      <w:numFmt w:val="lowerLetter"/>
      <w:lvlText w:val="%8."/>
      <w:lvlJc w:val="left"/>
      <w:pPr>
        <w:ind w:left="5996" w:hanging="360"/>
      </w:pPr>
    </w:lvl>
    <w:lvl w:ilvl="8" w:tplc="0422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3" w15:restartNumberingAfterBreak="0">
    <w:nsid w:val="52346C11"/>
    <w:multiLevelType w:val="hybridMultilevel"/>
    <w:tmpl w:val="71EE4324"/>
    <w:lvl w:ilvl="0" w:tplc="F51CB6F6">
      <w:start w:val="4"/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D2"/>
    <w:rsid w:val="00001721"/>
    <w:rsid w:val="0000578E"/>
    <w:rsid w:val="000209EC"/>
    <w:rsid w:val="00020E2A"/>
    <w:rsid w:val="00024F75"/>
    <w:rsid w:val="00031829"/>
    <w:rsid w:val="00040173"/>
    <w:rsid w:val="00040E28"/>
    <w:rsid w:val="000576F6"/>
    <w:rsid w:val="00073746"/>
    <w:rsid w:val="00083134"/>
    <w:rsid w:val="0009015F"/>
    <w:rsid w:val="000960B4"/>
    <w:rsid w:val="000A20B3"/>
    <w:rsid w:val="000A6E1E"/>
    <w:rsid w:val="000B0750"/>
    <w:rsid w:val="000B42EC"/>
    <w:rsid w:val="000C3EF9"/>
    <w:rsid w:val="000C571C"/>
    <w:rsid w:val="000D04A2"/>
    <w:rsid w:val="000D51B5"/>
    <w:rsid w:val="000F1490"/>
    <w:rsid w:val="001114A3"/>
    <w:rsid w:val="00122483"/>
    <w:rsid w:val="00125B90"/>
    <w:rsid w:val="001664CF"/>
    <w:rsid w:val="0017274F"/>
    <w:rsid w:val="00191D14"/>
    <w:rsid w:val="001C50FB"/>
    <w:rsid w:val="001E1D96"/>
    <w:rsid w:val="001E44B6"/>
    <w:rsid w:val="001E5176"/>
    <w:rsid w:val="001E7104"/>
    <w:rsid w:val="001F669A"/>
    <w:rsid w:val="00202C47"/>
    <w:rsid w:val="00222474"/>
    <w:rsid w:val="00243033"/>
    <w:rsid w:val="00246D22"/>
    <w:rsid w:val="00257551"/>
    <w:rsid w:val="00263CFF"/>
    <w:rsid w:val="002706A6"/>
    <w:rsid w:val="0028568B"/>
    <w:rsid w:val="002A58DF"/>
    <w:rsid w:val="002D0081"/>
    <w:rsid w:val="002D5CC6"/>
    <w:rsid w:val="002E1475"/>
    <w:rsid w:val="002E3D82"/>
    <w:rsid w:val="00334F4A"/>
    <w:rsid w:val="003375BD"/>
    <w:rsid w:val="00342577"/>
    <w:rsid w:val="00371CA5"/>
    <w:rsid w:val="0037293C"/>
    <w:rsid w:val="00377824"/>
    <w:rsid w:val="003A020C"/>
    <w:rsid w:val="003A6E0B"/>
    <w:rsid w:val="003A7200"/>
    <w:rsid w:val="003C1E28"/>
    <w:rsid w:val="003C1ECE"/>
    <w:rsid w:val="003D65E7"/>
    <w:rsid w:val="003E431A"/>
    <w:rsid w:val="003E754F"/>
    <w:rsid w:val="003E791B"/>
    <w:rsid w:val="004062E3"/>
    <w:rsid w:val="00406F1A"/>
    <w:rsid w:val="00407BDB"/>
    <w:rsid w:val="004112C2"/>
    <w:rsid w:val="00417B5E"/>
    <w:rsid w:val="0042313D"/>
    <w:rsid w:val="00424893"/>
    <w:rsid w:val="00425993"/>
    <w:rsid w:val="004508A9"/>
    <w:rsid w:val="0045277B"/>
    <w:rsid w:val="00453BD1"/>
    <w:rsid w:val="00456E9F"/>
    <w:rsid w:val="004817B6"/>
    <w:rsid w:val="004909D3"/>
    <w:rsid w:val="004C164D"/>
    <w:rsid w:val="004C1D80"/>
    <w:rsid w:val="004C4604"/>
    <w:rsid w:val="004C6D9C"/>
    <w:rsid w:val="004D32CA"/>
    <w:rsid w:val="004F189E"/>
    <w:rsid w:val="00505FF4"/>
    <w:rsid w:val="00507687"/>
    <w:rsid w:val="0051023D"/>
    <w:rsid w:val="0054556C"/>
    <w:rsid w:val="0055397B"/>
    <w:rsid w:val="0055446D"/>
    <w:rsid w:val="0055537C"/>
    <w:rsid w:val="00555747"/>
    <w:rsid w:val="005671DE"/>
    <w:rsid w:val="00593A72"/>
    <w:rsid w:val="00593AB6"/>
    <w:rsid w:val="005A77B7"/>
    <w:rsid w:val="005B1F3A"/>
    <w:rsid w:val="005E30E3"/>
    <w:rsid w:val="006130A2"/>
    <w:rsid w:val="00644C9D"/>
    <w:rsid w:val="006542AB"/>
    <w:rsid w:val="00654750"/>
    <w:rsid w:val="00667DCB"/>
    <w:rsid w:val="00676313"/>
    <w:rsid w:val="006779E0"/>
    <w:rsid w:val="00680A8A"/>
    <w:rsid w:val="00694483"/>
    <w:rsid w:val="00696C40"/>
    <w:rsid w:val="006B58EA"/>
    <w:rsid w:val="006B767D"/>
    <w:rsid w:val="006D2132"/>
    <w:rsid w:val="006F6021"/>
    <w:rsid w:val="006F7C33"/>
    <w:rsid w:val="00702903"/>
    <w:rsid w:val="00711FC2"/>
    <w:rsid w:val="00714A61"/>
    <w:rsid w:val="00716377"/>
    <w:rsid w:val="00726E2D"/>
    <w:rsid w:val="00735CD2"/>
    <w:rsid w:val="007406B8"/>
    <w:rsid w:val="0074388D"/>
    <w:rsid w:val="0078364C"/>
    <w:rsid w:val="00796C73"/>
    <w:rsid w:val="007A0F8C"/>
    <w:rsid w:val="007A3951"/>
    <w:rsid w:val="007B1058"/>
    <w:rsid w:val="007B27DB"/>
    <w:rsid w:val="007B27DF"/>
    <w:rsid w:val="007C5AE9"/>
    <w:rsid w:val="007C709E"/>
    <w:rsid w:val="007D6A9B"/>
    <w:rsid w:val="00826914"/>
    <w:rsid w:val="008371B0"/>
    <w:rsid w:val="00843B53"/>
    <w:rsid w:val="00851AE3"/>
    <w:rsid w:val="00853458"/>
    <w:rsid w:val="00856275"/>
    <w:rsid w:val="00857C1E"/>
    <w:rsid w:val="00860720"/>
    <w:rsid w:val="00870DE4"/>
    <w:rsid w:val="00872D6E"/>
    <w:rsid w:val="008841C9"/>
    <w:rsid w:val="008B6420"/>
    <w:rsid w:val="008C6F5C"/>
    <w:rsid w:val="008D1436"/>
    <w:rsid w:val="008D7989"/>
    <w:rsid w:val="008E7038"/>
    <w:rsid w:val="008F77C2"/>
    <w:rsid w:val="0090230E"/>
    <w:rsid w:val="0090519E"/>
    <w:rsid w:val="0091720D"/>
    <w:rsid w:val="009206CC"/>
    <w:rsid w:val="009212A2"/>
    <w:rsid w:val="00930168"/>
    <w:rsid w:val="009719BB"/>
    <w:rsid w:val="009755B1"/>
    <w:rsid w:val="00977776"/>
    <w:rsid w:val="009C431D"/>
    <w:rsid w:val="009D4357"/>
    <w:rsid w:val="009D69B5"/>
    <w:rsid w:val="009E15C2"/>
    <w:rsid w:val="00A123E9"/>
    <w:rsid w:val="00A323CB"/>
    <w:rsid w:val="00A35B1A"/>
    <w:rsid w:val="00A36D89"/>
    <w:rsid w:val="00A50702"/>
    <w:rsid w:val="00A66467"/>
    <w:rsid w:val="00A757D9"/>
    <w:rsid w:val="00A778A2"/>
    <w:rsid w:val="00A85DEA"/>
    <w:rsid w:val="00A90239"/>
    <w:rsid w:val="00AB3BE1"/>
    <w:rsid w:val="00AC7458"/>
    <w:rsid w:val="00AD10B8"/>
    <w:rsid w:val="00AD5D3A"/>
    <w:rsid w:val="00AF134E"/>
    <w:rsid w:val="00AF2805"/>
    <w:rsid w:val="00AF2B0B"/>
    <w:rsid w:val="00B03150"/>
    <w:rsid w:val="00B171D3"/>
    <w:rsid w:val="00B302B9"/>
    <w:rsid w:val="00B523B6"/>
    <w:rsid w:val="00B53087"/>
    <w:rsid w:val="00B609B0"/>
    <w:rsid w:val="00B65AF8"/>
    <w:rsid w:val="00B81D34"/>
    <w:rsid w:val="00BB2A61"/>
    <w:rsid w:val="00BD603E"/>
    <w:rsid w:val="00BE39E5"/>
    <w:rsid w:val="00BF5CB1"/>
    <w:rsid w:val="00C217CD"/>
    <w:rsid w:val="00C45E28"/>
    <w:rsid w:val="00C47233"/>
    <w:rsid w:val="00C55053"/>
    <w:rsid w:val="00C64B42"/>
    <w:rsid w:val="00C72B80"/>
    <w:rsid w:val="00C74F42"/>
    <w:rsid w:val="00CC1A34"/>
    <w:rsid w:val="00CE7A7D"/>
    <w:rsid w:val="00CF6A46"/>
    <w:rsid w:val="00D07260"/>
    <w:rsid w:val="00D10607"/>
    <w:rsid w:val="00D2370D"/>
    <w:rsid w:val="00D27192"/>
    <w:rsid w:val="00D328E0"/>
    <w:rsid w:val="00D338B1"/>
    <w:rsid w:val="00D37AD0"/>
    <w:rsid w:val="00D4745E"/>
    <w:rsid w:val="00D65D31"/>
    <w:rsid w:val="00D660EC"/>
    <w:rsid w:val="00D82B91"/>
    <w:rsid w:val="00D83B11"/>
    <w:rsid w:val="00DB34A0"/>
    <w:rsid w:val="00DC44E0"/>
    <w:rsid w:val="00DC768F"/>
    <w:rsid w:val="00DD1DA7"/>
    <w:rsid w:val="00E039F3"/>
    <w:rsid w:val="00E1543E"/>
    <w:rsid w:val="00E2311C"/>
    <w:rsid w:val="00E268D2"/>
    <w:rsid w:val="00E27E69"/>
    <w:rsid w:val="00E5537B"/>
    <w:rsid w:val="00E575BD"/>
    <w:rsid w:val="00E67BF4"/>
    <w:rsid w:val="00E700C0"/>
    <w:rsid w:val="00EB55BF"/>
    <w:rsid w:val="00ED1586"/>
    <w:rsid w:val="00ED33B0"/>
    <w:rsid w:val="00EE2F07"/>
    <w:rsid w:val="00EF3454"/>
    <w:rsid w:val="00EF6940"/>
    <w:rsid w:val="00F204D9"/>
    <w:rsid w:val="00F37EE1"/>
    <w:rsid w:val="00F508C2"/>
    <w:rsid w:val="00F64D07"/>
    <w:rsid w:val="00F969A1"/>
    <w:rsid w:val="00F97560"/>
    <w:rsid w:val="00FA4177"/>
    <w:rsid w:val="00FB5B63"/>
    <w:rsid w:val="00FC66ED"/>
    <w:rsid w:val="00FE520F"/>
    <w:rsid w:val="00FF5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1157E-FCBB-4BB6-87FC-81105366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E268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List Paragraph"/>
    <w:basedOn w:val="a"/>
    <w:uiPriority w:val="34"/>
    <w:qFormat/>
    <w:rsid w:val="00E26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8A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78A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1"/>
    <w:basedOn w:val="a1"/>
    <w:uiPriority w:val="40"/>
    <w:rsid w:val="000209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0"/>
    <w:uiPriority w:val="99"/>
    <w:unhideWhenUsed/>
    <w:rsid w:val="0067631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E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1455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Горчаківська Галина</cp:lastModifiedBy>
  <cp:revision>10</cp:revision>
  <cp:lastPrinted>2018-11-07T13:46:00Z</cp:lastPrinted>
  <dcterms:created xsi:type="dcterms:W3CDTF">2017-11-30T08:44:00Z</dcterms:created>
  <dcterms:modified xsi:type="dcterms:W3CDTF">2018-11-08T12:18:00Z</dcterms:modified>
</cp:coreProperties>
</file>